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2A585" w14:textId="77777777" w:rsidR="00351874" w:rsidRDefault="00203783">
      <w:pPr>
        <w:pStyle w:val="Nagwek"/>
        <w:tabs>
          <w:tab w:val="clear" w:pos="4536"/>
          <w:tab w:val="left" w:pos="3572"/>
        </w:tabs>
        <w:jc w:val="center"/>
        <w:rPr>
          <w:rFonts w:ascii="Cambria" w:hAnsi="Cambria"/>
          <w:b/>
          <w:color w:val="000000" w:themeColor="text1"/>
          <w:szCs w:val="24"/>
        </w:rPr>
      </w:pPr>
      <w:r>
        <w:rPr>
          <w:rFonts w:ascii="Cambria" w:hAnsi="Cambria"/>
          <w:b/>
          <w:color w:val="000000" w:themeColor="text1"/>
          <w:szCs w:val="24"/>
        </w:rPr>
        <w:t>Załącznik nr 1a do SWZ</w:t>
      </w:r>
    </w:p>
    <w:p w14:paraId="14F4D09C" w14:textId="77777777" w:rsidR="00351874" w:rsidRDefault="00203783">
      <w:pPr>
        <w:spacing w:before="120"/>
        <w:jc w:val="center"/>
        <w:rPr>
          <w:rFonts w:cs="Times New Roman"/>
          <w:b/>
          <w:sz w:val="22"/>
          <w:u w:val="single"/>
        </w:rPr>
      </w:pPr>
      <w:r>
        <w:rPr>
          <w:rFonts w:cs="Times New Roman"/>
          <w:b/>
          <w:sz w:val="22"/>
        </w:rPr>
        <w:t xml:space="preserve">Podstawowe parametry techniczne oferowanego </w:t>
      </w:r>
      <w:r>
        <w:rPr>
          <w:rFonts w:cs="Times New Roman"/>
          <w:b/>
          <w:sz w:val="22"/>
          <w:u w:val="single"/>
        </w:rPr>
        <w:t xml:space="preserve">autobusu </w:t>
      </w:r>
    </w:p>
    <w:p w14:paraId="0EF3BCBA" w14:textId="77777777" w:rsidR="00351874" w:rsidRDefault="00351874">
      <w:pPr>
        <w:spacing w:before="240"/>
        <w:rPr>
          <w:rFonts w:cs="Times New Roman"/>
          <w:sz w:val="20"/>
          <w:szCs w:val="20"/>
        </w:rPr>
      </w:pP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675"/>
        <w:gridCol w:w="3573"/>
        <w:gridCol w:w="4961"/>
      </w:tblGrid>
      <w:tr w:rsidR="00351874" w14:paraId="021C8CC2" w14:textId="77777777">
        <w:trPr>
          <w:trHeight w:val="419"/>
        </w:trPr>
        <w:tc>
          <w:tcPr>
            <w:tcW w:w="675" w:type="dxa"/>
            <w:shd w:val="clear" w:color="auto" w:fill="F2F2F2" w:themeFill="background1" w:themeFillShade="F2"/>
            <w:vAlign w:val="center"/>
          </w:tcPr>
          <w:p w14:paraId="379BED0F" w14:textId="77777777" w:rsidR="00351874" w:rsidRDefault="00203783">
            <w:pPr>
              <w:pStyle w:val="Style12"/>
              <w:widowControl/>
              <w:spacing w:line="240" w:lineRule="auto"/>
              <w:jc w:val="center"/>
              <w:rPr>
                <w:rStyle w:val="FontStyle68"/>
              </w:rPr>
            </w:pPr>
            <w:r>
              <w:rPr>
                <w:rStyle w:val="FontStyle68"/>
              </w:rPr>
              <w:t>Lp.</w:t>
            </w:r>
          </w:p>
        </w:tc>
        <w:tc>
          <w:tcPr>
            <w:tcW w:w="3573" w:type="dxa"/>
            <w:shd w:val="clear" w:color="auto" w:fill="F2F2F2" w:themeFill="background1" w:themeFillShade="F2"/>
            <w:vAlign w:val="center"/>
          </w:tcPr>
          <w:p w14:paraId="73E228D8" w14:textId="77777777" w:rsidR="00351874" w:rsidRDefault="00203783">
            <w:pPr>
              <w:pStyle w:val="Style12"/>
              <w:widowControl/>
              <w:spacing w:line="240" w:lineRule="auto"/>
              <w:jc w:val="center"/>
              <w:rPr>
                <w:rStyle w:val="FontStyle68"/>
              </w:rPr>
            </w:pPr>
            <w:r>
              <w:rPr>
                <w:rStyle w:val="FontStyle68"/>
              </w:rPr>
              <w:t>Parametr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14:paraId="4645E2DA" w14:textId="77777777" w:rsidR="00351874" w:rsidRDefault="00203783">
            <w:pPr>
              <w:pStyle w:val="Style12"/>
              <w:widowControl/>
              <w:spacing w:line="240" w:lineRule="auto"/>
              <w:jc w:val="center"/>
              <w:rPr>
                <w:rStyle w:val="FontStyle68"/>
              </w:rPr>
            </w:pPr>
            <w:r>
              <w:rPr>
                <w:rStyle w:val="FontStyle68"/>
              </w:rPr>
              <w:t>Opis</w:t>
            </w:r>
          </w:p>
        </w:tc>
      </w:tr>
      <w:tr w:rsidR="00351874" w14:paraId="4D73F64F" w14:textId="77777777">
        <w:trPr>
          <w:trHeight w:val="397"/>
        </w:trPr>
        <w:tc>
          <w:tcPr>
            <w:tcW w:w="675" w:type="dxa"/>
            <w:vAlign w:val="center"/>
          </w:tcPr>
          <w:p w14:paraId="1C508D80" w14:textId="77777777" w:rsidR="00351874" w:rsidRDefault="00203783">
            <w:pPr>
              <w:pStyle w:val="Style12"/>
              <w:widowControl/>
              <w:spacing w:line="240" w:lineRule="auto"/>
              <w:jc w:val="center"/>
              <w:rPr>
                <w:rStyle w:val="FontStyle68"/>
                <w:b w:val="0"/>
              </w:rPr>
            </w:pPr>
            <w:r>
              <w:rPr>
                <w:rStyle w:val="FontStyle68"/>
              </w:rPr>
              <w:t>1</w:t>
            </w:r>
          </w:p>
        </w:tc>
        <w:tc>
          <w:tcPr>
            <w:tcW w:w="3573" w:type="dxa"/>
            <w:vAlign w:val="center"/>
          </w:tcPr>
          <w:p w14:paraId="5951229F" w14:textId="77777777" w:rsidR="00351874" w:rsidRDefault="00203783">
            <w:pPr>
              <w:pStyle w:val="Style12"/>
              <w:widowControl/>
              <w:spacing w:line="240" w:lineRule="auto"/>
              <w:rPr>
                <w:rStyle w:val="FontStyle68"/>
                <w:b w:val="0"/>
              </w:rPr>
            </w:pPr>
            <w:r>
              <w:rPr>
                <w:rStyle w:val="FontStyle68"/>
              </w:rPr>
              <w:t>Producent</w:t>
            </w:r>
          </w:p>
        </w:tc>
        <w:tc>
          <w:tcPr>
            <w:tcW w:w="4961" w:type="dxa"/>
            <w:vAlign w:val="center"/>
          </w:tcPr>
          <w:p w14:paraId="18AA044E" w14:textId="77777777" w:rsidR="00351874" w:rsidRDefault="00351874">
            <w:pPr>
              <w:pStyle w:val="Style12"/>
              <w:widowControl/>
              <w:spacing w:line="240" w:lineRule="auto"/>
              <w:rPr>
                <w:rStyle w:val="FontStyle68"/>
                <w:b w:val="0"/>
              </w:rPr>
            </w:pPr>
          </w:p>
        </w:tc>
      </w:tr>
      <w:tr w:rsidR="00351874" w14:paraId="637296B1" w14:textId="77777777">
        <w:trPr>
          <w:trHeight w:val="397"/>
        </w:trPr>
        <w:tc>
          <w:tcPr>
            <w:tcW w:w="675" w:type="dxa"/>
            <w:vAlign w:val="center"/>
          </w:tcPr>
          <w:p w14:paraId="74BD0399" w14:textId="77777777" w:rsidR="00351874" w:rsidRDefault="00203783">
            <w:pPr>
              <w:pStyle w:val="Style12"/>
              <w:widowControl/>
              <w:spacing w:line="240" w:lineRule="auto"/>
              <w:jc w:val="center"/>
              <w:rPr>
                <w:rStyle w:val="FontStyle68"/>
                <w:b w:val="0"/>
              </w:rPr>
            </w:pPr>
            <w:r>
              <w:rPr>
                <w:rStyle w:val="FontStyle68"/>
              </w:rPr>
              <w:t>2</w:t>
            </w:r>
          </w:p>
        </w:tc>
        <w:tc>
          <w:tcPr>
            <w:tcW w:w="3573" w:type="dxa"/>
            <w:vAlign w:val="center"/>
          </w:tcPr>
          <w:p w14:paraId="123FE8B0" w14:textId="77777777" w:rsidR="00351874" w:rsidRDefault="00203783">
            <w:pPr>
              <w:pStyle w:val="Style12"/>
              <w:widowControl/>
              <w:spacing w:line="240" w:lineRule="auto"/>
              <w:rPr>
                <w:rStyle w:val="FontStyle68"/>
                <w:b w:val="0"/>
              </w:rPr>
            </w:pPr>
            <w:r>
              <w:rPr>
                <w:rStyle w:val="FontStyle68"/>
              </w:rPr>
              <w:t>Marka</w:t>
            </w:r>
          </w:p>
        </w:tc>
        <w:tc>
          <w:tcPr>
            <w:tcW w:w="4961" w:type="dxa"/>
            <w:vAlign w:val="center"/>
          </w:tcPr>
          <w:p w14:paraId="38CE7530" w14:textId="77777777" w:rsidR="00351874" w:rsidRDefault="00351874">
            <w:pPr>
              <w:pStyle w:val="Style12"/>
              <w:widowControl/>
              <w:spacing w:line="240" w:lineRule="auto"/>
              <w:rPr>
                <w:rStyle w:val="FontStyle68"/>
                <w:b w:val="0"/>
              </w:rPr>
            </w:pPr>
          </w:p>
        </w:tc>
      </w:tr>
      <w:tr w:rsidR="00351874" w14:paraId="54FE55F4" w14:textId="77777777">
        <w:trPr>
          <w:trHeight w:val="397"/>
        </w:trPr>
        <w:tc>
          <w:tcPr>
            <w:tcW w:w="675" w:type="dxa"/>
            <w:vAlign w:val="center"/>
          </w:tcPr>
          <w:p w14:paraId="3E0BDF7D" w14:textId="77777777" w:rsidR="00351874" w:rsidRDefault="00203783">
            <w:pPr>
              <w:pStyle w:val="Style12"/>
              <w:widowControl/>
              <w:spacing w:line="240" w:lineRule="auto"/>
              <w:jc w:val="center"/>
              <w:rPr>
                <w:rStyle w:val="FontStyle68"/>
                <w:b w:val="0"/>
              </w:rPr>
            </w:pPr>
            <w:r>
              <w:rPr>
                <w:rStyle w:val="FontStyle68"/>
              </w:rPr>
              <w:t>3</w:t>
            </w:r>
          </w:p>
        </w:tc>
        <w:tc>
          <w:tcPr>
            <w:tcW w:w="3573" w:type="dxa"/>
            <w:vAlign w:val="center"/>
          </w:tcPr>
          <w:p w14:paraId="68899A6C" w14:textId="77777777" w:rsidR="00351874" w:rsidRDefault="00203783">
            <w:pPr>
              <w:pStyle w:val="Style12"/>
              <w:widowControl/>
              <w:spacing w:line="240" w:lineRule="auto"/>
              <w:rPr>
                <w:rStyle w:val="FontStyle68"/>
                <w:b w:val="0"/>
              </w:rPr>
            </w:pPr>
            <w:r>
              <w:rPr>
                <w:rStyle w:val="FontStyle68"/>
              </w:rPr>
              <w:t>Model/Typ/Wersja</w:t>
            </w:r>
          </w:p>
        </w:tc>
        <w:tc>
          <w:tcPr>
            <w:tcW w:w="4961" w:type="dxa"/>
            <w:vAlign w:val="center"/>
          </w:tcPr>
          <w:p w14:paraId="01F5FD2D" w14:textId="77777777" w:rsidR="00351874" w:rsidRDefault="00351874">
            <w:pPr>
              <w:pStyle w:val="Style12"/>
              <w:widowControl/>
              <w:spacing w:line="240" w:lineRule="auto"/>
              <w:rPr>
                <w:rStyle w:val="FontStyle68"/>
                <w:b w:val="0"/>
              </w:rPr>
            </w:pPr>
          </w:p>
        </w:tc>
      </w:tr>
      <w:tr w:rsidR="006E323E" w14:paraId="7601A768" w14:textId="77777777">
        <w:trPr>
          <w:trHeight w:val="397"/>
        </w:trPr>
        <w:tc>
          <w:tcPr>
            <w:tcW w:w="675" w:type="dxa"/>
            <w:vAlign w:val="center"/>
          </w:tcPr>
          <w:p w14:paraId="3C344ABC" w14:textId="77777777" w:rsidR="006E323E" w:rsidRDefault="006E323E">
            <w:pPr>
              <w:pStyle w:val="Style12"/>
              <w:widowControl/>
              <w:spacing w:line="240" w:lineRule="auto"/>
              <w:jc w:val="center"/>
              <w:rPr>
                <w:rStyle w:val="FontStyle68"/>
              </w:rPr>
            </w:pPr>
            <w:r>
              <w:rPr>
                <w:rStyle w:val="FontStyle68"/>
              </w:rPr>
              <w:t>4</w:t>
            </w:r>
          </w:p>
        </w:tc>
        <w:tc>
          <w:tcPr>
            <w:tcW w:w="3573" w:type="dxa"/>
            <w:vAlign w:val="center"/>
          </w:tcPr>
          <w:p w14:paraId="3D23D7A7" w14:textId="77777777" w:rsidR="006E323E" w:rsidRDefault="006E323E" w:rsidP="006E323E">
            <w:pPr>
              <w:pStyle w:val="Style12"/>
              <w:rPr>
                <w:rStyle w:val="FontStyle68"/>
              </w:rPr>
            </w:pPr>
            <w:r w:rsidRPr="006E323E">
              <w:rPr>
                <w:rStyle w:val="FontStyle68"/>
              </w:rPr>
              <w:t>Rok produkcji (nie wcześniej niż 2025 r.)</w:t>
            </w:r>
            <w:r>
              <w:rPr>
                <w:rStyle w:val="FontStyle68"/>
              </w:rPr>
              <w:t xml:space="preserve"> </w:t>
            </w:r>
            <w:r w:rsidRPr="006E323E">
              <w:rPr>
                <w:rStyle w:val="FontStyle68"/>
              </w:rPr>
              <w:t>(podać rok produkcji)</w:t>
            </w:r>
          </w:p>
        </w:tc>
        <w:tc>
          <w:tcPr>
            <w:tcW w:w="4961" w:type="dxa"/>
            <w:vAlign w:val="center"/>
          </w:tcPr>
          <w:p w14:paraId="2314F4D7" w14:textId="77777777" w:rsidR="006E323E" w:rsidRDefault="006E323E">
            <w:pPr>
              <w:pStyle w:val="Style12"/>
              <w:widowControl/>
              <w:spacing w:line="240" w:lineRule="auto"/>
              <w:rPr>
                <w:rStyle w:val="FontStyle68"/>
                <w:b w:val="0"/>
              </w:rPr>
            </w:pPr>
          </w:p>
        </w:tc>
      </w:tr>
    </w:tbl>
    <w:p w14:paraId="38802FAD" w14:textId="77777777" w:rsidR="00351874" w:rsidRDefault="00351874">
      <w:pPr>
        <w:spacing w:before="240"/>
        <w:rPr>
          <w:rFonts w:cs="Times New Roman"/>
          <w:sz w:val="20"/>
          <w:szCs w:val="20"/>
        </w:rPr>
      </w:pPr>
    </w:p>
    <w:p w14:paraId="28B1D318" w14:textId="77777777" w:rsidR="006E323E" w:rsidRDefault="006E323E">
      <w:pPr>
        <w:spacing w:before="240"/>
        <w:rPr>
          <w:rFonts w:cs="Times New Roman"/>
          <w:sz w:val="20"/>
          <w:szCs w:val="20"/>
        </w:rPr>
      </w:pPr>
    </w:p>
    <w:p w14:paraId="48FC11FD" w14:textId="77777777" w:rsidR="006E323E" w:rsidRDefault="006E323E">
      <w:pPr>
        <w:spacing w:before="240"/>
        <w:rPr>
          <w:rFonts w:cs="Times New Roman"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559"/>
        <w:gridCol w:w="2155"/>
        <w:gridCol w:w="1531"/>
        <w:gridCol w:w="1984"/>
        <w:gridCol w:w="2013"/>
      </w:tblGrid>
      <w:tr w:rsidR="006E323E" w:rsidRPr="002D4671" w14:paraId="33D22DE7" w14:textId="77777777" w:rsidTr="00CC1DE9">
        <w:trPr>
          <w:tblHeader/>
        </w:trPr>
        <w:tc>
          <w:tcPr>
            <w:tcW w:w="392" w:type="dxa"/>
            <w:tcBorders>
              <w:bottom w:val="single" w:sz="4" w:space="0" w:color="000000"/>
            </w:tcBorders>
            <w:vAlign w:val="center"/>
          </w:tcPr>
          <w:p w14:paraId="094B01B0" w14:textId="77777777" w:rsidR="006E323E" w:rsidRPr="002D4671" w:rsidRDefault="006E323E" w:rsidP="00411AA5">
            <w:pPr>
              <w:tabs>
                <w:tab w:val="left" w:pos="5245"/>
              </w:tabs>
              <w:jc w:val="center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L.p.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1D8C6A32" w14:textId="77777777" w:rsidR="006E323E" w:rsidRPr="002D4671" w:rsidRDefault="006E323E" w:rsidP="00411AA5">
            <w:pPr>
              <w:tabs>
                <w:tab w:val="left" w:pos="5245"/>
              </w:tabs>
              <w:jc w:val="center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Cecha, parametr, itp.</w:t>
            </w:r>
          </w:p>
        </w:tc>
        <w:tc>
          <w:tcPr>
            <w:tcW w:w="2155" w:type="dxa"/>
            <w:tcBorders>
              <w:bottom w:val="single" w:sz="4" w:space="0" w:color="000000"/>
            </w:tcBorders>
            <w:vAlign w:val="center"/>
          </w:tcPr>
          <w:p w14:paraId="2ED2CEEA" w14:textId="77777777" w:rsidR="006E323E" w:rsidRPr="002D4671" w:rsidRDefault="006E323E" w:rsidP="00411AA5">
            <w:pPr>
              <w:tabs>
                <w:tab w:val="left" w:pos="5245"/>
              </w:tabs>
              <w:jc w:val="center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Opis parametru</w:t>
            </w:r>
          </w:p>
        </w:tc>
        <w:tc>
          <w:tcPr>
            <w:tcW w:w="1531" w:type="dxa"/>
            <w:tcBorders>
              <w:bottom w:val="single" w:sz="4" w:space="0" w:color="000000"/>
            </w:tcBorders>
            <w:vAlign w:val="center"/>
          </w:tcPr>
          <w:p w14:paraId="6858BD2C" w14:textId="77777777" w:rsidR="006E323E" w:rsidRPr="002D4671" w:rsidRDefault="006E323E" w:rsidP="00411AA5">
            <w:pPr>
              <w:tabs>
                <w:tab w:val="left" w:pos="5245"/>
              </w:tabs>
              <w:jc w:val="center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Uwagi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vAlign w:val="center"/>
          </w:tcPr>
          <w:p w14:paraId="2F5E3CD8" w14:textId="77777777" w:rsidR="006E323E" w:rsidRPr="002D4671" w:rsidRDefault="006E323E" w:rsidP="00411AA5">
            <w:pPr>
              <w:tabs>
                <w:tab w:val="left" w:pos="5245"/>
              </w:tabs>
              <w:jc w:val="center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Parametr oferowany</w:t>
            </w:r>
          </w:p>
        </w:tc>
        <w:tc>
          <w:tcPr>
            <w:tcW w:w="2013" w:type="dxa"/>
            <w:tcBorders>
              <w:bottom w:val="single" w:sz="4" w:space="0" w:color="000000"/>
            </w:tcBorders>
            <w:vAlign w:val="center"/>
          </w:tcPr>
          <w:p w14:paraId="4D50E79C" w14:textId="77777777" w:rsidR="006E323E" w:rsidRPr="002D4671" w:rsidRDefault="006E323E" w:rsidP="00411AA5">
            <w:pPr>
              <w:tabs>
                <w:tab w:val="left" w:pos="5245"/>
              </w:tabs>
              <w:jc w:val="center"/>
              <w:rPr>
                <w:rFonts w:ascii="Cambria" w:hAnsi="Cambria"/>
                <w:sz w:val="14"/>
                <w:szCs w:val="14"/>
              </w:rPr>
            </w:pPr>
            <w:r w:rsidRPr="002D4671">
              <w:rPr>
                <w:rFonts w:asciiTheme="minorHAnsi" w:hAnsiTheme="minorHAnsi" w:cstheme="minorHAnsi"/>
                <w:sz w:val="14"/>
                <w:szCs w:val="14"/>
              </w:rPr>
              <w:t xml:space="preserve">Potwierdzenie parametrów oferowanego pojazdu (do wypełnienia przez wykonawcę) </w:t>
            </w:r>
            <w:r w:rsidR="00411AA5">
              <w:rPr>
                <w:rFonts w:asciiTheme="minorHAnsi" w:hAnsiTheme="minorHAnsi" w:cstheme="minorHAnsi"/>
                <w:sz w:val="14"/>
                <w:szCs w:val="14"/>
              </w:rPr>
              <w:t>Zaznaczyć</w:t>
            </w:r>
            <w:r w:rsidRPr="002D4671">
              <w:rPr>
                <w:rFonts w:asciiTheme="minorHAnsi" w:hAnsiTheme="minorHAnsi" w:cstheme="minorHAnsi"/>
                <w:sz w:val="14"/>
                <w:szCs w:val="14"/>
              </w:rPr>
              <w:t xml:space="preserve"> – spełnia lub nie spełnia.</w:t>
            </w:r>
          </w:p>
        </w:tc>
      </w:tr>
      <w:tr w:rsidR="00411AA5" w:rsidRPr="002D4671" w14:paraId="071C558B" w14:textId="77777777" w:rsidTr="00CC1DE9">
        <w:trPr>
          <w:tblHeader/>
        </w:trPr>
        <w:tc>
          <w:tcPr>
            <w:tcW w:w="392" w:type="dxa"/>
            <w:shd w:val="clear" w:color="auto" w:fill="BFBFBF"/>
            <w:vAlign w:val="center"/>
          </w:tcPr>
          <w:p w14:paraId="2137D5C8" w14:textId="77777777" w:rsidR="006E323E" w:rsidRPr="002D4671" w:rsidRDefault="006E323E" w:rsidP="00411AA5">
            <w:pPr>
              <w:tabs>
                <w:tab w:val="left" w:pos="5245"/>
              </w:tabs>
              <w:jc w:val="center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BFBFBF"/>
            <w:vAlign w:val="center"/>
          </w:tcPr>
          <w:p w14:paraId="76110B7B" w14:textId="77777777" w:rsidR="006E323E" w:rsidRPr="002D4671" w:rsidRDefault="006E323E" w:rsidP="00411AA5">
            <w:pPr>
              <w:tabs>
                <w:tab w:val="left" w:pos="5245"/>
              </w:tabs>
              <w:jc w:val="center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2</w:t>
            </w:r>
          </w:p>
        </w:tc>
        <w:tc>
          <w:tcPr>
            <w:tcW w:w="2155" w:type="dxa"/>
            <w:shd w:val="clear" w:color="auto" w:fill="BFBFBF"/>
            <w:vAlign w:val="center"/>
          </w:tcPr>
          <w:p w14:paraId="06F265DF" w14:textId="77777777" w:rsidR="006E323E" w:rsidRPr="002D4671" w:rsidRDefault="006E323E" w:rsidP="00411AA5">
            <w:pPr>
              <w:tabs>
                <w:tab w:val="left" w:pos="5245"/>
              </w:tabs>
              <w:jc w:val="center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3</w:t>
            </w:r>
          </w:p>
        </w:tc>
        <w:tc>
          <w:tcPr>
            <w:tcW w:w="1531" w:type="dxa"/>
            <w:shd w:val="clear" w:color="auto" w:fill="BFBFBF"/>
          </w:tcPr>
          <w:p w14:paraId="1C3ADCFA" w14:textId="77777777" w:rsidR="006E323E" w:rsidRPr="002D4671" w:rsidRDefault="006E323E" w:rsidP="00411AA5">
            <w:pPr>
              <w:tabs>
                <w:tab w:val="left" w:pos="5245"/>
              </w:tabs>
              <w:jc w:val="center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BFBFBF"/>
          </w:tcPr>
          <w:p w14:paraId="193C28CE" w14:textId="77777777" w:rsidR="006E323E" w:rsidRPr="002D4671" w:rsidRDefault="006E323E" w:rsidP="00411AA5">
            <w:pPr>
              <w:tabs>
                <w:tab w:val="left" w:pos="5245"/>
              </w:tabs>
              <w:jc w:val="center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5</w:t>
            </w:r>
          </w:p>
        </w:tc>
        <w:tc>
          <w:tcPr>
            <w:tcW w:w="2013" w:type="dxa"/>
            <w:shd w:val="clear" w:color="auto" w:fill="BFBFBF"/>
          </w:tcPr>
          <w:p w14:paraId="33F63357" w14:textId="77777777" w:rsidR="006E323E" w:rsidRPr="002D4671" w:rsidRDefault="006E323E" w:rsidP="00411AA5">
            <w:pPr>
              <w:tabs>
                <w:tab w:val="left" w:pos="5245"/>
              </w:tabs>
              <w:jc w:val="center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6</w:t>
            </w:r>
          </w:p>
        </w:tc>
      </w:tr>
      <w:tr w:rsidR="006E323E" w:rsidRPr="002D4671" w14:paraId="6108A136" w14:textId="77777777" w:rsidTr="00CC1DE9">
        <w:tc>
          <w:tcPr>
            <w:tcW w:w="392" w:type="dxa"/>
          </w:tcPr>
          <w:p w14:paraId="650A6D2A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1.</w:t>
            </w:r>
          </w:p>
        </w:tc>
        <w:tc>
          <w:tcPr>
            <w:tcW w:w="1559" w:type="dxa"/>
          </w:tcPr>
          <w:p w14:paraId="5C0AE2E3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Dane ogólne</w:t>
            </w:r>
          </w:p>
        </w:tc>
        <w:tc>
          <w:tcPr>
            <w:tcW w:w="2155" w:type="dxa"/>
          </w:tcPr>
          <w:p w14:paraId="28AEF742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Autobus międzymiastowy </w:t>
            </w:r>
            <w:proofErr w:type="spellStart"/>
            <w:r>
              <w:rPr>
                <w:rFonts w:ascii="Cambria" w:hAnsi="Cambria"/>
                <w:sz w:val="18"/>
                <w:szCs w:val="18"/>
              </w:rPr>
              <w:t>niskowejściowy</w:t>
            </w:r>
            <w:proofErr w:type="spellEnd"/>
            <w:r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2D4671">
              <w:rPr>
                <w:rFonts w:ascii="Cambria" w:hAnsi="Cambria"/>
                <w:sz w:val="18"/>
                <w:szCs w:val="18"/>
              </w:rPr>
              <w:t>kategorii M3 klasy II z napędem hybrydowym (</w:t>
            </w:r>
            <w:proofErr w:type="spellStart"/>
            <w:r w:rsidRPr="002D4671">
              <w:rPr>
                <w:rFonts w:ascii="Cambria" w:hAnsi="Cambria"/>
                <w:sz w:val="18"/>
                <w:szCs w:val="18"/>
              </w:rPr>
              <w:t>Mild</w:t>
            </w:r>
            <w:proofErr w:type="spellEnd"/>
            <w:r w:rsidRPr="002D4671">
              <w:rPr>
                <w:rFonts w:ascii="Cambria" w:hAnsi="Cambria"/>
                <w:sz w:val="18"/>
                <w:szCs w:val="18"/>
              </w:rPr>
              <w:t xml:space="preserve"> Hybryd)</w:t>
            </w:r>
          </w:p>
        </w:tc>
        <w:tc>
          <w:tcPr>
            <w:tcW w:w="1531" w:type="dxa"/>
          </w:tcPr>
          <w:p w14:paraId="5B505BD1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</w:p>
        </w:tc>
        <w:tc>
          <w:tcPr>
            <w:tcW w:w="1984" w:type="dxa"/>
            <w:tcBorders>
              <w:tl2br w:val="single" w:sz="4" w:space="0" w:color="000000"/>
              <w:tr2bl w:val="single" w:sz="4" w:space="0" w:color="000000"/>
            </w:tcBorders>
          </w:tcPr>
          <w:p w14:paraId="34DF4DA6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  <w:vAlign w:val="center"/>
          </w:tcPr>
          <w:p w14:paraId="75B2A248" w14:textId="77777777" w:rsidR="006E323E" w:rsidRPr="00411AA5" w:rsidRDefault="00411AA5" w:rsidP="00411AA5">
            <w:pPr>
              <w:rPr>
                <w:rFonts w:ascii="Cambria" w:hAnsi="Cambria"/>
                <w:sz w:val="20"/>
                <w:szCs w:val="20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38316F4D" w14:textId="77777777" w:rsidTr="00CC1DE9">
        <w:tc>
          <w:tcPr>
            <w:tcW w:w="392" w:type="dxa"/>
          </w:tcPr>
          <w:p w14:paraId="231D749A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1.2.</w:t>
            </w:r>
          </w:p>
        </w:tc>
        <w:tc>
          <w:tcPr>
            <w:tcW w:w="1559" w:type="dxa"/>
          </w:tcPr>
          <w:p w14:paraId="3C0F0592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Wymiary autobusu</w:t>
            </w:r>
          </w:p>
        </w:tc>
        <w:tc>
          <w:tcPr>
            <w:tcW w:w="2155" w:type="dxa"/>
          </w:tcPr>
          <w:p w14:paraId="275592C6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● długość: od 10,50 m do 12</w:t>
            </w:r>
            <w:r w:rsidR="00591B1A">
              <w:rPr>
                <w:rFonts w:ascii="Cambria" w:hAnsi="Cambria"/>
                <w:sz w:val="18"/>
                <w:szCs w:val="18"/>
              </w:rPr>
              <w:t>,20</w:t>
            </w:r>
            <w:r w:rsidRPr="002D4671">
              <w:rPr>
                <w:rFonts w:ascii="Cambria" w:hAnsi="Cambria"/>
                <w:sz w:val="18"/>
                <w:szCs w:val="18"/>
              </w:rPr>
              <w:t xml:space="preserve"> m.</w:t>
            </w:r>
          </w:p>
          <w:p w14:paraId="43718B7A" w14:textId="6CDFA088" w:rsidR="006E323E" w:rsidRPr="002D4671" w:rsidRDefault="006E323E" w:rsidP="00BE04D4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● Wysokość całkowita: nie więcej niż 3.400 mm</w:t>
            </w:r>
          </w:p>
        </w:tc>
        <w:tc>
          <w:tcPr>
            <w:tcW w:w="1531" w:type="dxa"/>
          </w:tcPr>
          <w:p w14:paraId="760091A5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Podać długość</w:t>
            </w:r>
          </w:p>
        </w:tc>
        <w:tc>
          <w:tcPr>
            <w:tcW w:w="1984" w:type="dxa"/>
          </w:tcPr>
          <w:p w14:paraId="0EE06E57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  <w:vAlign w:val="center"/>
          </w:tcPr>
          <w:p w14:paraId="52F5BBC6" w14:textId="77777777" w:rsidR="006E323E" w:rsidRPr="002D4671" w:rsidRDefault="00411AA5" w:rsidP="00411AA5">
            <w:pPr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44614D33" w14:textId="77777777" w:rsidTr="00CC1DE9">
        <w:tc>
          <w:tcPr>
            <w:tcW w:w="392" w:type="dxa"/>
          </w:tcPr>
          <w:p w14:paraId="5B87A4AD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1.3.</w:t>
            </w:r>
          </w:p>
        </w:tc>
        <w:tc>
          <w:tcPr>
            <w:tcW w:w="1559" w:type="dxa"/>
          </w:tcPr>
          <w:p w14:paraId="7DC57A87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Dopuszczalna masa całkowita</w:t>
            </w:r>
          </w:p>
        </w:tc>
        <w:tc>
          <w:tcPr>
            <w:tcW w:w="2155" w:type="dxa"/>
            <w:vAlign w:val="center"/>
          </w:tcPr>
          <w:p w14:paraId="1BFA8CA6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● do 19.500 kg</w:t>
            </w:r>
          </w:p>
        </w:tc>
        <w:tc>
          <w:tcPr>
            <w:tcW w:w="1531" w:type="dxa"/>
          </w:tcPr>
          <w:p w14:paraId="75F27CAA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Podać masę całkowitą 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14:paraId="72A58715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  <w:vAlign w:val="center"/>
          </w:tcPr>
          <w:p w14:paraId="533C1E40" w14:textId="77777777" w:rsidR="006E323E" w:rsidRPr="002D4671" w:rsidRDefault="00411AA5" w:rsidP="00411AA5">
            <w:pPr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06374172" w14:textId="77777777" w:rsidTr="00CC1DE9">
        <w:tc>
          <w:tcPr>
            <w:tcW w:w="392" w:type="dxa"/>
          </w:tcPr>
          <w:p w14:paraId="63DB7019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1.4.</w:t>
            </w:r>
          </w:p>
        </w:tc>
        <w:tc>
          <w:tcPr>
            <w:tcW w:w="1559" w:type="dxa"/>
          </w:tcPr>
          <w:p w14:paraId="74684F5D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Układ osi</w:t>
            </w:r>
          </w:p>
        </w:tc>
        <w:tc>
          <w:tcPr>
            <w:tcW w:w="2155" w:type="dxa"/>
            <w:vAlign w:val="center"/>
          </w:tcPr>
          <w:p w14:paraId="60B98C48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● dwie osie </w:t>
            </w:r>
          </w:p>
        </w:tc>
        <w:tc>
          <w:tcPr>
            <w:tcW w:w="1531" w:type="dxa"/>
          </w:tcPr>
          <w:p w14:paraId="49479CC4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tcBorders>
              <w:tl2br w:val="single" w:sz="4" w:space="0" w:color="000000"/>
              <w:tr2bl w:val="single" w:sz="4" w:space="0" w:color="000000"/>
            </w:tcBorders>
          </w:tcPr>
          <w:p w14:paraId="5B55F9A5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  <w:vAlign w:val="center"/>
          </w:tcPr>
          <w:p w14:paraId="0C57251B" w14:textId="77777777" w:rsidR="006E323E" w:rsidRPr="002D4671" w:rsidRDefault="00411AA5" w:rsidP="00411AA5">
            <w:pPr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5EE359C9" w14:textId="77777777" w:rsidTr="00CC1DE9">
        <w:tc>
          <w:tcPr>
            <w:tcW w:w="392" w:type="dxa"/>
          </w:tcPr>
          <w:p w14:paraId="10D67494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1.5.</w:t>
            </w:r>
          </w:p>
        </w:tc>
        <w:tc>
          <w:tcPr>
            <w:tcW w:w="1559" w:type="dxa"/>
          </w:tcPr>
          <w:p w14:paraId="0E431428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Liczba miejsc do przewozu pasażerów</w:t>
            </w:r>
          </w:p>
        </w:tc>
        <w:tc>
          <w:tcPr>
            <w:tcW w:w="2155" w:type="dxa"/>
          </w:tcPr>
          <w:p w14:paraId="3E68F376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Co najmniej 50, w tym minimum 36</w:t>
            </w:r>
            <w:r w:rsidRPr="002D4671">
              <w:rPr>
                <w:rFonts w:ascii="Cambria" w:hAnsi="Cambria"/>
                <w:sz w:val="18"/>
                <w:szCs w:val="18"/>
              </w:rPr>
              <w:t xml:space="preserve"> miejsc siedzących (bez fotela kierowcy) i jedno miejsce do przewozu pasażera poruszającego się na wózku inwalidzkim lub wózka dziecięcego</w:t>
            </w:r>
          </w:p>
        </w:tc>
        <w:tc>
          <w:tcPr>
            <w:tcW w:w="1531" w:type="dxa"/>
          </w:tcPr>
          <w:p w14:paraId="5B50C0CB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BE04D4">
              <w:rPr>
                <w:rFonts w:ascii="Cambria" w:hAnsi="Cambria"/>
                <w:sz w:val="18"/>
                <w:szCs w:val="18"/>
              </w:rPr>
              <w:t>Podać ilość miejsc siedzących, stojących, do przewozu pasażera poruszającego się na wózku inwalidzkim lub wózka dziecięcego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14:paraId="44011E29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  <w:vAlign w:val="center"/>
          </w:tcPr>
          <w:p w14:paraId="79EEF2BE" w14:textId="77777777" w:rsidR="006E323E" w:rsidRPr="002D4671" w:rsidRDefault="00411AA5" w:rsidP="00411AA5">
            <w:pPr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4945AE4C" w14:textId="77777777" w:rsidTr="00CC1DE9">
        <w:tc>
          <w:tcPr>
            <w:tcW w:w="392" w:type="dxa"/>
          </w:tcPr>
          <w:p w14:paraId="52F84A1C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1.6.</w:t>
            </w:r>
          </w:p>
        </w:tc>
        <w:tc>
          <w:tcPr>
            <w:tcW w:w="1559" w:type="dxa"/>
          </w:tcPr>
          <w:p w14:paraId="1A400910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Liczba drzwi</w:t>
            </w:r>
          </w:p>
        </w:tc>
        <w:tc>
          <w:tcPr>
            <w:tcW w:w="2155" w:type="dxa"/>
          </w:tcPr>
          <w:p w14:paraId="25A86C14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● dwie pary drzwi w układzie 1-2-0  </w:t>
            </w:r>
          </w:p>
          <w:p w14:paraId="4946F6C2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Wysokość krawędzi drzwi wejściowych na poziomie nie wyższym niż 350 mm.</w:t>
            </w:r>
          </w:p>
        </w:tc>
        <w:tc>
          <w:tcPr>
            <w:tcW w:w="1531" w:type="dxa"/>
          </w:tcPr>
          <w:p w14:paraId="427552DC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tcBorders>
              <w:tl2br w:val="single" w:sz="4" w:space="0" w:color="000000"/>
              <w:tr2bl w:val="single" w:sz="4" w:space="0" w:color="000000"/>
            </w:tcBorders>
          </w:tcPr>
          <w:p w14:paraId="29F8885B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  <w:vAlign w:val="center"/>
          </w:tcPr>
          <w:p w14:paraId="3E93DB02" w14:textId="77777777" w:rsidR="006E323E" w:rsidRPr="002D4671" w:rsidRDefault="00411AA5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34A5842A" w14:textId="77777777" w:rsidTr="00CC1DE9">
        <w:tc>
          <w:tcPr>
            <w:tcW w:w="392" w:type="dxa"/>
            <w:shd w:val="clear" w:color="auto" w:fill="A6A6A6" w:themeFill="background1" w:themeFillShade="A6"/>
          </w:tcPr>
          <w:p w14:paraId="113C79E5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lastRenderedPageBreak/>
              <w:t>2.</w:t>
            </w:r>
          </w:p>
        </w:tc>
        <w:tc>
          <w:tcPr>
            <w:tcW w:w="3714" w:type="dxa"/>
            <w:gridSpan w:val="2"/>
            <w:shd w:val="clear" w:color="auto" w:fill="A6A6A6" w:themeFill="background1" w:themeFillShade="A6"/>
          </w:tcPr>
          <w:p w14:paraId="581D0953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Układ napędowy</w:t>
            </w:r>
          </w:p>
        </w:tc>
        <w:tc>
          <w:tcPr>
            <w:tcW w:w="1531" w:type="dxa"/>
            <w:shd w:val="clear" w:color="auto" w:fill="A6A6A6" w:themeFill="background1" w:themeFillShade="A6"/>
          </w:tcPr>
          <w:p w14:paraId="6CFBABC3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6A6A6" w:themeFill="background1" w:themeFillShade="A6"/>
          </w:tcPr>
          <w:p w14:paraId="0DF9464A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  <w:shd w:val="clear" w:color="auto" w:fill="A6A6A6" w:themeFill="background1" w:themeFillShade="A6"/>
          </w:tcPr>
          <w:p w14:paraId="2F0A2E78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</w:p>
        </w:tc>
      </w:tr>
      <w:tr w:rsidR="006E323E" w:rsidRPr="002D4671" w14:paraId="752577BD" w14:textId="77777777" w:rsidTr="00CC1DE9">
        <w:tc>
          <w:tcPr>
            <w:tcW w:w="392" w:type="dxa"/>
          </w:tcPr>
          <w:p w14:paraId="4CCC1F8A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2.2.</w:t>
            </w:r>
          </w:p>
        </w:tc>
        <w:tc>
          <w:tcPr>
            <w:tcW w:w="1559" w:type="dxa"/>
          </w:tcPr>
          <w:p w14:paraId="4DE2DAA2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Silnik spalinowy</w:t>
            </w:r>
          </w:p>
        </w:tc>
        <w:tc>
          <w:tcPr>
            <w:tcW w:w="2155" w:type="dxa"/>
          </w:tcPr>
          <w:p w14:paraId="12EA491A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1. Silnik spalinowy: </w:t>
            </w:r>
          </w:p>
          <w:p w14:paraId="41033287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1) Silnik pojazdu spalinowy, wysokoprężny napędu hybrydowego</w:t>
            </w:r>
          </w:p>
          <w:p w14:paraId="32B634D8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2) 6-cio cylindrowy (wysokoprężny) z zapłonem samoczynnym,</w:t>
            </w:r>
          </w:p>
          <w:p w14:paraId="1316071B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3) Moc silnika co najmniej 250 kW</w:t>
            </w:r>
          </w:p>
          <w:p w14:paraId="4F1B58F8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4) Moment obrotowy co najmniej 1500 </w:t>
            </w:r>
            <w:proofErr w:type="spellStart"/>
            <w:r w:rsidRPr="002D4671">
              <w:rPr>
                <w:rFonts w:ascii="Cambria" w:hAnsi="Cambria"/>
                <w:sz w:val="18"/>
                <w:szCs w:val="18"/>
              </w:rPr>
              <w:t>Nm</w:t>
            </w:r>
            <w:proofErr w:type="spellEnd"/>
            <w:r w:rsidRPr="002D4671">
              <w:rPr>
                <w:rFonts w:ascii="Cambria" w:hAnsi="Cambria"/>
                <w:sz w:val="18"/>
                <w:szCs w:val="18"/>
              </w:rPr>
              <w:t xml:space="preserve"> przy 1200 </w:t>
            </w:r>
            <w:proofErr w:type="spellStart"/>
            <w:r w:rsidRPr="002D4671">
              <w:rPr>
                <w:rFonts w:ascii="Cambria" w:hAnsi="Cambria"/>
                <w:sz w:val="18"/>
                <w:szCs w:val="18"/>
              </w:rPr>
              <w:t>obr</w:t>
            </w:r>
            <w:proofErr w:type="spellEnd"/>
            <w:r w:rsidRPr="002D4671">
              <w:rPr>
                <w:rFonts w:ascii="Cambria" w:hAnsi="Cambria"/>
                <w:sz w:val="18"/>
                <w:szCs w:val="18"/>
              </w:rPr>
              <w:t>/min</w:t>
            </w:r>
          </w:p>
          <w:p w14:paraId="67310AD7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5) Chłodzony cieczą,</w:t>
            </w:r>
          </w:p>
          <w:p w14:paraId="5F79D7C2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6) umieszczony z tyłu pojazdu,</w:t>
            </w:r>
          </w:p>
          <w:p w14:paraId="60571EC4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7) o pojemności skokowej co najmniej 8 dm³,</w:t>
            </w:r>
          </w:p>
          <w:p w14:paraId="0944379F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8) spełniający wartości graniczne normy Euro VI E</w:t>
            </w:r>
          </w:p>
          <w:p w14:paraId="19169040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9) Wartości graniczne poszczególnych emisji zanieczyszczeń nie mogą być</w:t>
            </w:r>
          </w:p>
          <w:p w14:paraId="11A8B7A7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wyższe niż:</w:t>
            </w:r>
          </w:p>
          <w:p w14:paraId="109A3153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a) emisja tlenku węgla (CO), max: 4,0 g/kWh,</w:t>
            </w:r>
          </w:p>
          <w:p w14:paraId="066304B6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b) całkowita emisja węglowodorów (THC), max: 0,16 g/kWh,</w:t>
            </w:r>
          </w:p>
          <w:p w14:paraId="1FB87F81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c) emisja tlenków azotu (</w:t>
            </w:r>
            <w:proofErr w:type="spellStart"/>
            <w:r w:rsidRPr="002D4671">
              <w:rPr>
                <w:rFonts w:ascii="Cambria" w:hAnsi="Cambria"/>
                <w:sz w:val="18"/>
                <w:szCs w:val="18"/>
              </w:rPr>
              <w:t>NOx</w:t>
            </w:r>
            <w:proofErr w:type="spellEnd"/>
            <w:r w:rsidRPr="002D4671">
              <w:rPr>
                <w:rFonts w:ascii="Cambria" w:hAnsi="Cambria"/>
                <w:sz w:val="18"/>
                <w:szCs w:val="18"/>
              </w:rPr>
              <w:t>), max: 0,46 g/kWh,</w:t>
            </w:r>
          </w:p>
          <w:p w14:paraId="040032FC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d) emisja NH3, max: 10 </w:t>
            </w:r>
            <w:proofErr w:type="spellStart"/>
            <w:r w:rsidRPr="002D4671">
              <w:rPr>
                <w:rFonts w:ascii="Cambria" w:hAnsi="Cambria"/>
                <w:sz w:val="18"/>
                <w:szCs w:val="18"/>
              </w:rPr>
              <w:t>ppm</w:t>
            </w:r>
            <w:proofErr w:type="spellEnd"/>
            <w:r w:rsidRPr="002D4671">
              <w:rPr>
                <w:rFonts w:ascii="Cambria" w:hAnsi="Cambria"/>
                <w:sz w:val="18"/>
                <w:szCs w:val="18"/>
              </w:rPr>
              <w:t>,</w:t>
            </w:r>
          </w:p>
          <w:p w14:paraId="16B0AD17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e) masa cząstek stałych, max: 0,01 g/kWh,</w:t>
            </w:r>
          </w:p>
          <w:p w14:paraId="12ED0008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</w:p>
          <w:p w14:paraId="1638A102" w14:textId="2BF6F589" w:rsidR="006E323E" w:rsidRPr="002D4671" w:rsidRDefault="006E323E" w:rsidP="00CC1DE9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2. Silnik/i napędu hybrydowego ma/mają być elektryczną jednostką napędową, zapewniającą optymalną dynamikę jazdy autobusu w ruchu miejskim i</w:t>
            </w:r>
            <w:r w:rsidR="003C36FF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2D4671">
              <w:rPr>
                <w:rFonts w:ascii="Cambria" w:hAnsi="Cambria"/>
                <w:sz w:val="18"/>
                <w:szCs w:val="18"/>
              </w:rPr>
              <w:t xml:space="preserve">regionalnym, jednakże moc tego/tych </w:t>
            </w:r>
            <w:r w:rsidRPr="002D4671">
              <w:rPr>
                <w:rFonts w:ascii="Cambria" w:hAnsi="Cambria"/>
                <w:sz w:val="18"/>
                <w:szCs w:val="18"/>
              </w:rPr>
              <w:lastRenderedPageBreak/>
              <w:t>silnika/ów nie może być mniejsza niż 25 kW maksymalnej mocy ciągłej; silnik/i ten/e może również pełnić funkcję</w:t>
            </w:r>
            <w:r w:rsidR="003C36FF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2D4671">
              <w:rPr>
                <w:rFonts w:ascii="Cambria" w:hAnsi="Cambria"/>
                <w:sz w:val="18"/>
                <w:szCs w:val="18"/>
              </w:rPr>
              <w:t>generatora energii elektrycznej.</w:t>
            </w:r>
          </w:p>
          <w:p w14:paraId="15858380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3. Magazyn energii elektrycznej:</w:t>
            </w:r>
          </w:p>
          <w:p w14:paraId="34F61D26" w14:textId="1F1CB11C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a. ma być zabudowany w oparciu o akumulatory lub/i</w:t>
            </w:r>
            <w:r w:rsidR="003C36FF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2D4671">
              <w:rPr>
                <w:rFonts w:ascii="Cambria" w:hAnsi="Cambria"/>
                <w:sz w:val="18"/>
                <w:szCs w:val="18"/>
              </w:rPr>
              <w:t>superkondensatory</w:t>
            </w:r>
            <w:proofErr w:type="spellEnd"/>
            <w:r w:rsidRPr="002D4671">
              <w:rPr>
                <w:rFonts w:ascii="Cambria" w:hAnsi="Cambria"/>
                <w:sz w:val="18"/>
                <w:szCs w:val="18"/>
              </w:rPr>
              <w:t xml:space="preserve"> lub też inne urządzenia, zdolne do</w:t>
            </w:r>
            <w:r w:rsidR="003C36FF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2D4671">
              <w:rPr>
                <w:rFonts w:ascii="Cambria" w:hAnsi="Cambria"/>
                <w:sz w:val="18"/>
                <w:szCs w:val="18"/>
              </w:rPr>
              <w:t>magazynowania energii i współpracy z systemem</w:t>
            </w:r>
            <w:r w:rsidR="003C36FF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2D4671">
              <w:rPr>
                <w:rFonts w:ascii="Cambria" w:hAnsi="Cambria"/>
                <w:sz w:val="18"/>
                <w:szCs w:val="18"/>
              </w:rPr>
              <w:t>zarządzania energią napędu hybrydowego,</w:t>
            </w:r>
          </w:p>
          <w:p w14:paraId="1A698F4D" w14:textId="409FC45B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b. dostarczanie energii do magazynu energii z ich źródeł</w:t>
            </w:r>
            <w:r w:rsidR="003C36FF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2D4671">
              <w:rPr>
                <w:rFonts w:ascii="Cambria" w:hAnsi="Cambria"/>
                <w:sz w:val="18"/>
                <w:szCs w:val="18"/>
              </w:rPr>
              <w:t>może występować jednocześnie lub niezależnie od siebie,</w:t>
            </w:r>
          </w:p>
          <w:p w14:paraId="12FE6F01" w14:textId="7A796B65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c. zabudowa magazynu energii ma umożliwiać wymianę (w</w:t>
            </w:r>
            <w:r w:rsidR="003C36FF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2D4671">
              <w:rPr>
                <w:rFonts w:ascii="Cambria" w:hAnsi="Cambria"/>
                <w:sz w:val="18"/>
                <w:szCs w:val="18"/>
              </w:rPr>
              <w:t>warunkach warsztatowych Zamawiającego) elementów, w</w:t>
            </w:r>
            <w:r w:rsidR="003C36FF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2D4671">
              <w:rPr>
                <w:rFonts w:ascii="Cambria" w:hAnsi="Cambria"/>
                <w:sz w:val="18"/>
                <w:szCs w:val="18"/>
              </w:rPr>
              <w:t>których magazynowana jest energia elektryczna.</w:t>
            </w:r>
          </w:p>
          <w:p w14:paraId="45F535AE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</w:p>
          <w:p w14:paraId="6B193684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4. System zarządzania napędem hybrydowym ma zapewniać optymalne połączenie napędu spalinowego i elektrycznego układu hybrydowego, tak, aby napędy te pracowały w optymalnych dla siebie zakresach obciążeń, redukując do maksimum emisję zanieczyszczeń i hałasu do atmosfery.</w:t>
            </w:r>
          </w:p>
          <w:p w14:paraId="1F0E90A4" w14:textId="3C364CF4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5. Zamawiający </w:t>
            </w:r>
            <w:proofErr w:type="gramStart"/>
            <w:r w:rsidRPr="002D4671">
              <w:rPr>
                <w:rFonts w:ascii="Cambria" w:hAnsi="Cambria"/>
                <w:sz w:val="18"/>
                <w:szCs w:val="18"/>
              </w:rPr>
              <w:t>wymaga</w:t>
            </w:r>
            <w:proofErr w:type="gramEnd"/>
            <w:r w:rsidRPr="002D4671">
              <w:rPr>
                <w:rFonts w:ascii="Cambria" w:hAnsi="Cambria"/>
                <w:sz w:val="18"/>
                <w:szCs w:val="18"/>
              </w:rPr>
              <w:t xml:space="preserve"> aby pojazd posiadał funkcję wyłączania i załączania silnika spalinowego (funkcja start-stop).</w:t>
            </w:r>
          </w:p>
          <w:p w14:paraId="13C2FBAC" w14:textId="3AAEF84F" w:rsidR="006E323E" w:rsidRPr="002D4671" w:rsidRDefault="006E323E" w:rsidP="003C36FF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6. W komorze silnika ma być zamontowany automatyczny system </w:t>
            </w:r>
            <w:r w:rsidRPr="002D4671">
              <w:rPr>
                <w:rFonts w:ascii="Cambria" w:hAnsi="Cambria"/>
                <w:sz w:val="18"/>
                <w:szCs w:val="18"/>
              </w:rPr>
              <w:lastRenderedPageBreak/>
              <w:t>gaśniczy reagujący na każde miejscowe źródło ognia (nadmierny miejscowy wzrost temperatury), fakt wyzwolenia systemu (uruchomienia funkcji gaszenia) ma być sygnalizowany poprzez układ autodiagnostyki na stanowisku kierowcy w sposób</w:t>
            </w:r>
            <w:r w:rsidR="003C36FF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2D4671">
              <w:rPr>
                <w:rFonts w:ascii="Cambria" w:hAnsi="Cambria"/>
                <w:sz w:val="18"/>
                <w:szCs w:val="18"/>
              </w:rPr>
              <w:t>optyczny i dźwiękowy.</w:t>
            </w:r>
          </w:p>
        </w:tc>
        <w:tc>
          <w:tcPr>
            <w:tcW w:w="1531" w:type="dxa"/>
          </w:tcPr>
          <w:p w14:paraId="3A3DC057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tl2br w:val="single" w:sz="4" w:space="0" w:color="000000"/>
              <w:tr2bl w:val="single" w:sz="4" w:space="0" w:color="000000"/>
            </w:tcBorders>
          </w:tcPr>
          <w:p w14:paraId="6E088EB0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</w:tcPr>
          <w:p w14:paraId="5956E1E8" w14:textId="77777777" w:rsidR="006E323E" w:rsidRPr="002D4671" w:rsidRDefault="00260282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62F4283A" w14:textId="77777777" w:rsidTr="00CC1DE9">
        <w:tc>
          <w:tcPr>
            <w:tcW w:w="392" w:type="dxa"/>
          </w:tcPr>
          <w:p w14:paraId="396F9488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lastRenderedPageBreak/>
              <w:t>2.2.1.</w:t>
            </w:r>
          </w:p>
        </w:tc>
        <w:tc>
          <w:tcPr>
            <w:tcW w:w="1559" w:type="dxa"/>
          </w:tcPr>
          <w:p w14:paraId="08A1FD73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Układ zasilania silnika spalinowego</w:t>
            </w:r>
          </w:p>
        </w:tc>
        <w:tc>
          <w:tcPr>
            <w:tcW w:w="2155" w:type="dxa"/>
          </w:tcPr>
          <w:p w14:paraId="4984E8AA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Wyposażony w:</w:t>
            </w:r>
          </w:p>
          <w:p w14:paraId="0ADE8AF7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● podgrzewany separator wody,</w:t>
            </w:r>
          </w:p>
          <w:p w14:paraId="1685EAF8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● zbiornik oleju napędowego wykonany z materiałów odpornych na korozje o pojemności, gwarantujący przejechanie co najmniej 500 km bez tankowania, jednak nie mniejszej niż 200 dm</w:t>
            </w:r>
            <w:proofErr w:type="gramStart"/>
            <w:r w:rsidRPr="002D4671">
              <w:rPr>
                <w:rFonts w:ascii="Cambria" w:hAnsi="Cambria"/>
                <w:sz w:val="18"/>
                <w:szCs w:val="18"/>
              </w:rPr>
              <w:t>3 ,</w:t>
            </w:r>
            <w:proofErr w:type="gramEnd"/>
            <w:r w:rsidRPr="002D4671">
              <w:rPr>
                <w:rFonts w:ascii="Cambria" w:hAnsi="Cambria"/>
                <w:sz w:val="18"/>
                <w:szCs w:val="18"/>
              </w:rPr>
              <w:t xml:space="preserve"> zamykany na klucz wlew zbiornika paliwa (korek lub klapka osłaniająca) oraz przystosowany do założenia plomb,</w:t>
            </w:r>
          </w:p>
          <w:p w14:paraId="2A93D947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● zbiornik </w:t>
            </w:r>
            <w:proofErr w:type="spellStart"/>
            <w:r w:rsidRPr="002D4671">
              <w:rPr>
                <w:rFonts w:ascii="Cambria" w:hAnsi="Cambria"/>
                <w:sz w:val="18"/>
                <w:szCs w:val="18"/>
              </w:rPr>
              <w:t>AdBlue</w:t>
            </w:r>
            <w:proofErr w:type="spellEnd"/>
            <w:r w:rsidRPr="002D4671">
              <w:rPr>
                <w:rFonts w:ascii="Cambria" w:hAnsi="Cambria"/>
                <w:sz w:val="18"/>
                <w:szCs w:val="18"/>
              </w:rPr>
              <w:t xml:space="preserve"> nie mniejszy niż 50 dm3.</w:t>
            </w:r>
          </w:p>
          <w:p w14:paraId="05034094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</w:p>
          <w:p w14:paraId="207AE7E6" w14:textId="1FFD62E3" w:rsidR="006E323E" w:rsidRPr="002D4671" w:rsidRDefault="006E323E" w:rsidP="00BE04D4">
            <w:pPr>
              <w:tabs>
                <w:tab w:val="left" w:pos="5245"/>
              </w:tabs>
              <w:rPr>
                <w:rFonts w:ascii="Cambria" w:hAnsi="Cambria"/>
                <w:strike/>
                <w:color w:val="FF0000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Silnik musi być przystosowany do paliwa zawierającego biokomponenty w ilościach maksymalnych przewidzianych przez obowiązujące normy i przepisy (PN EN590: 2013, Rozporządzenie Ministra Gospodarki z dnia 9 października 2015 r. w sprawie wymagań jakościowych dla paliw ciekłych z późniejszymi</w:t>
            </w:r>
            <w:r w:rsidR="00BE04D4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2D4671">
              <w:rPr>
                <w:rFonts w:ascii="Cambria" w:hAnsi="Cambria"/>
                <w:sz w:val="18"/>
                <w:szCs w:val="18"/>
              </w:rPr>
              <w:t>zmianami, Dz.U. 2015 poz. 1680</w:t>
            </w:r>
            <w:proofErr w:type="gramStart"/>
            <w:r w:rsidRPr="002D4671">
              <w:rPr>
                <w:rFonts w:ascii="Cambria" w:hAnsi="Cambria"/>
                <w:sz w:val="18"/>
                <w:szCs w:val="18"/>
              </w:rPr>
              <w:t>)</w:t>
            </w:r>
            <w:r w:rsidR="00BE04D4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801A33">
              <w:rPr>
                <w:rFonts w:ascii="Arial Narrow" w:hAnsi="Arial Narrow"/>
              </w:rPr>
              <w:t xml:space="preserve"> </w:t>
            </w:r>
            <w:r w:rsidRPr="00057F2F">
              <w:rPr>
                <w:rFonts w:ascii="Cambria" w:hAnsi="Cambria"/>
                <w:sz w:val="18"/>
                <w:szCs w:val="18"/>
              </w:rPr>
              <w:t>jak</w:t>
            </w:r>
            <w:proofErr w:type="gramEnd"/>
            <w:r w:rsidRPr="00057F2F">
              <w:rPr>
                <w:rFonts w:ascii="Cambria" w:hAnsi="Cambria"/>
                <w:sz w:val="18"/>
                <w:szCs w:val="18"/>
              </w:rPr>
              <w:t xml:space="preserve"> również być przystosowany do zasilania paliwami syntetycznymi drugiej generacji HVO100, co powinno wynikać z </w:t>
            </w:r>
            <w:r w:rsidRPr="00057F2F">
              <w:rPr>
                <w:rFonts w:ascii="Cambria" w:hAnsi="Cambria"/>
                <w:sz w:val="18"/>
                <w:szCs w:val="18"/>
              </w:rPr>
              <w:lastRenderedPageBreak/>
              <w:t>dokumentu homologacyjnego</w:t>
            </w:r>
          </w:p>
        </w:tc>
        <w:tc>
          <w:tcPr>
            <w:tcW w:w="1531" w:type="dxa"/>
          </w:tcPr>
          <w:p w14:paraId="261F3308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tl2br w:val="single" w:sz="4" w:space="0" w:color="000000"/>
              <w:tr2bl w:val="single" w:sz="4" w:space="0" w:color="000000"/>
            </w:tcBorders>
          </w:tcPr>
          <w:p w14:paraId="15F57088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</w:tcPr>
          <w:p w14:paraId="03EAD4D9" w14:textId="77777777" w:rsidR="006E323E" w:rsidRPr="002D4671" w:rsidRDefault="00260282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08EA827B" w14:textId="77777777" w:rsidTr="00CC1DE9">
        <w:tc>
          <w:tcPr>
            <w:tcW w:w="392" w:type="dxa"/>
          </w:tcPr>
          <w:p w14:paraId="4BB81708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2.2.2.</w:t>
            </w:r>
          </w:p>
        </w:tc>
        <w:tc>
          <w:tcPr>
            <w:tcW w:w="1559" w:type="dxa"/>
          </w:tcPr>
          <w:p w14:paraId="70585F33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Układ chłodzenia silnika spalinowego</w:t>
            </w:r>
          </w:p>
        </w:tc>
        <w:tc>
          <w:tcPr>
            <w:tcW w:w="2155" w:type="dxa"/>
            <w:vAlign w:val="center"/>
          </w:tcPr>
          <w:p w14:paraId="09492ACE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Wyposażony w:</w:t>
            </w:r>
          </w:p>
          <w:p w14:paraId="56FBDD4D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● chłodnicę lub zespół chłodnic zabezpieczoną przed zabrudzeniem, poprzez zastosowanie łatwo demontowanego, dodatkowego filtra siatkowego, wielokrotnego użytku.</w:t>
            </w:r>
          </w:p>
          <w:p w14:paraId="1765C338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  <w:p w14:paraId="35FEF291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● przewody układu chłodzenia (odporne na korozję) – wykonane z: miedzi, mosiądzu lub tworzyw sztucznych – łączone ze sobą złączami z gumy silikonowej lub (i) elastomerów, zaciskanymi opaskami ślimakowymi (zalecane) lub (i) innymi zapewniającymi szczelność układu, termoizolowane poza komorą silnika,</w:t>
            </w:r>
          </w:p>
          <w:p w14:paraId="10AC797F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  <w:p w14:paraId="43BDC84A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● wypełniony płynem </w:t>
            </w:r>
            <w:proofErr w:type="spellStart"/>
            <w:r w:rsidRPr="002D4671">
              <w:rPr>
                <w:rFonts w:ascii="Cambria" w:hAnsi="Cambria"/>
                <w:sz w:val="18"/>
                <w:szCs w:val="18"/>
              </w:rPr>
              <w:t>niskokrzepnącym</w:t>
            </w:r>
            <w:proofErr w:type="spellEnd"/>
            <w:r w:rsidRPr="002D4671">
              <w:rPr>
                <w:rFonts w:ascii="Cambria" w:hAnsi="Cambria"/>
                <w:sz w:val="18"/>
                <w:szCs w:val="18"/>
              </w:rPr>
              <w:t xml:space="preserve"> o temperaturze krystalizacji minimum -37°C,</w:t>
            </w:r>
          </w:p>
        </w:tc>
        <w:tc>
          <w:tcPr>
            <w:tcW w:w="1531" w:type="dxa"/>
          </w:tcPr>
          <w:p w14:paraId="62B99FD7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tcBorders>
              <w:tl2br w:val="single" w:sz="4" w:space="0" w:color="000000"/>
              <w:tr2bl w:val="single" w:sz="4" w:space="0" w:color="000000"/>
            </w:tcBorders>
          </w:tcPr>
          <w:p w14:paraId="0635D699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</w:tcPr>
          <w:p w14:paraId="5A7656BD" w14:textId="77777777" w:rsidR="006E323E" w:rsidRPr="002D4671" w:rsidRDefault="00260282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2FAFA02C" w14:textId="77777777" w:rsidTr="00CC1DE9">
        <w:tc>
          <w:tcPr>
            <w:tcW w:w="392" w:type="dxa"/>
            <w:shd w:val="clear" w:color="auto" w:fill="A6A6A6" w:themeFill="background1" w:themeFillShade="A6"/>
          </w:tcPr>
          <w:p w14:paraId="279C58CA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3.</w:t>
            </w:r>
          </w:p>
        </w:tc>
        <w:tc>
          <w:tcPr>
            <w:tcW w:w="3714" w:type="dxa"/>
            <w:gridSpan w:val="2"/>
            <w:shd w:val="clear" w:color="auto" w:fill="A6A6A6" w:themeFill="background1" w:themeFillShade="A6"/>
          </w:tcPr>
          <w:p w14:paraId="34070863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Układ jezdny</w:t>
            </w:r>
          </w:p>
        </w:tc>
        <w:tc>
          <w:tcPr>
            <w:tcW w:w="1531" w:type="dxa"/>
            <w:shd w:val="clear" w:color="auto" w:fill="A6A6A6" w:themeFill="background1" w:themeFillShade="A6"/>
          </w:tcPr>
          <w:p w14:paraId="0CD990FD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6A6A6" w:themeFill="background1" w:themeFillShade="A6"/>
          </w:tcPr>
          <w:p w14:paraId="119BF748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  <w:shd w:val="clear" w:color="auto" w:fill="A6A6A6" w:themeFill="background1" w:themeFillShade="A6"/>
          </w:tcPr>
          <w:p w14:paraId="276A2F91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</w:tr>
      <w:tr w:rsidR="006E323E" w:rsidRPr="002D4671" w14:paraId="4A37A86E" w14:textId="77777777" w:rsidTr="00CC1DE9">
        <w:tc>
          <w:tcPr>
            <w:tcW w:w="392" w:type="dxa"/>
          </w:tcPr>
          <w:p w14:paraId="7FA0914C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3.1.</w:t>
            </w:r>
          </w:p>
        </w:tc>
        <w:tc>
          <w:tcPr>
            <w:tcW w:w="1559" w:type="dxa"/>
          </w:tcPr>
          <w:p w14:paraId="4DF2FE3B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Skrzynia biegów</w:t>
            </w:r>
          </w:p>
        </w:tc>
        <w:tc>
          <w:tcPr>
            <w:tcW w:w="2155" w:type="dxa"/>
            <w:vAlign w:val="center"/>
          </w:tcPr>
          <w:p w14:paraId="7E0FED61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Automatyczna, co najmniej 6</w:t>
            </w:r>
            <w:r w:rsidRPr="002D4671">
              <w:rPr>
                <w:rFonts w:ascii="Cambria" w:hAnsi="Cambria"/>
                <w:sz w:val="18"/>
                <w:szCs w:val="18"/>
              </w:rPr>
              <w:t>-biegowa (nie licząc biegu wstecznego):</w:t>
            </w:r>
          </w:p>
          <w:p w14:paraId="44129B2C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● o przełożeniach optymalnie dobranych pod kątem minimalizacji zużycia paliwa;</w:t>
            </w:r>
          </w:p>
          <w:p w14:paraId="18D7C76B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● </w:t>
            </w:r>
            <w:proofErr w:type="spellStart"/>
            <w:r w:rsidRPr="002D4671">
              <w:rPr>
                <w:rFonts w:ascii="Cambria" w:hAnsi="Cambria"/>
                <w:sz w:val="18"/>
                <w:szCs w:val="18"/>
              </w:rPr>
              <w:t>retarder</w:t>
            </w:r>
            <w:proofErr w:type="spellEnd"/>
            <w:r w:rsidRPr="002D4671">
              <w:rPr>
                <w:rFonts w:ascii="Cambria" w:hAnsi="Cambria"/>
                <w:sz w:val="18"/>
                <w:szCs w:val="18"/>
              </w:rPr>
              <w:t>;</w:t>
            </w:r>
          </w:p>
        </w:tc>
        <w:tc>
          <w:tcPr>
            <w:tcW w:w="1531" w:type="dxa"/>
          </w:tcPr>
          <w:p w14:paraId="290A24F2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Podąć liczbę biegów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14:paraId="05381FED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</w:tcPr>
          <w:p w14:paraId="552D6990" w14:textId="77777777" w:rsidR="006E323E" w:rsidRPr="002D4671" w:rsidRDefault="00260282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1D1288A9" w14:textId="77777777" w:rsidTr="00CC1DE9">
        <w:tc>
          <w:tcPr>
            <w:tcW w:w="392" w:type="dxa"/>
          </w:tcPr>
          <w:p w14:paraId="54456C1C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3.2.</w:t>
            </w:r>
          </w:p>
        </w:tc>
        <w:tc>
          <w:tcPr>
            <w:tcW w:w="1559" w:type="dxa"/>
          </w:tcPr>
          <w:p w14:paraId="06515A72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Oś przednia</w:t>
            </w:r>
          </w:p>
        </w:tc>
        <w:tc>
          <w:tcPr>
            <w:tcW w:w="2155" w:type="dxa"/>
            <w:vAlign w:val="center"/>
          </w:tcPr>
          <w:p w14:paraId="7A078CF2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● zawieszenie niezależne;</w:t>
            </w:r>
          </w:p>
        </w:tc>
        <w:tc>
          <w:tcPr>
            <w:tcW w:w="1531" w:type="dxa"/>
          </w:tcPr>
          <w:p w14:paraId="0EB70F56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tl2br w:val="single" w:sz="4" w:space="0" w:color="000000"/>
              <w:tr2bl w:val="single" w:sz="4" w:space="0" w:color="000000"/>
            </w:tcBorders>
          </w:tcPr>
          <w:p w14:paraId="1FD40D9E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</w:tcPr>
          <w:p w14:paraId="251B22CB" w14:textId="77777777" w:rsidR="006E323E" w:rsidRPr="002D4671" w:rsidRDefault="00260282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3BE9469B" w14:textId="77777777" w:rsidTr="00CC1DE9">
        <w:tc>
          <w:tcPr>
            <w:tcW w:w="392" w:type="dxa"/>
          </w:tcPr>
          <w:p w14:paraId="6B1176BC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3.3.</w:t>
            </w:r>
          </w:p>
        </w:tc>
        <w:tc>
          <w:tcPr>
            <w:tcW w:w="1559" w:type="dxa"/>
          </w:tcPr>
          <w:p w14:paraId="1805051B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Koła i ogumienie</w:t>
            </w:r>
          </w:p>
        </w:tc>
        <w:tc>
          <w:tcPr>
            <w:tcW w:w="2155" w:type="dxa"/>
          </w:tcPr>
          <w:p w14:paraId="13A1AB90" w14:textId="77777777" w:rsidR="006E323E" w:rsidRPr="002D4671" w:rsidRDefault="006E323E" w:rsidP="00411AA5">
            <w:pPr>
              <w:spacing w:after="200"/>
              <w:contextualSpacing/>
              <w:jc w:val="both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●6 opon radialnych, </w:t>
            </w:r>
            <w:proofErr w:type="spellStart"/>
            <w:r w:rsidRPr="002D4671">
              <w:rPr>
                <w:rFonts w:ascii="Cambria" w:hAnsi="Cambria"/>
                <w:sz w:val="18"/>
                <w:szCs w:val="18"/>
              </w:rPr>
              <w:t>całostalowych</w:t>
            </w:r>
            <w:proofErr w:type="spellEnd"/>
            <w:r w:rsidRPr="002D4671">
              <w:rPr>
                <w:rFonts w:ascii="Cambria" w:hAnsi="Cambria"/>
                <w:sz w:val="18"/>
                <w:szCs w:val="18"/>
              </w:rPr>
              <w:t>, bezdętkowych, w rozmiarze 22.5”;</w:t>
            </w:r>
          </w:p>
          <w:p w14:paraId="3C3F631E" w14:textId="77777777" w:rsidR="006E323E" w:rsidRPr="002D4671" w:rsidRDefault="006E323E" w:rsidP="00411AA5">
            <w:pPr>
              <w:contextualSpacing/>
              <w:jc w:val="both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● Koło zapasowe</w:t>
            </w:r>
          </w:p>
        </w:tc>
        <w:tc>
          <w:tcPr>
            <w:tcW w:w="1531" w:type="dxa"/>
          </w:tcPr>
          <w:p w14:paraId="66CA4B64" w14:textId="77777777" w:rsidR="006E323E" w:rsidRPr="002D4671" w:rsidRDefault="006E323E" w:rsidP="00411AA5">
            <w:pPr>
              <w:spacing w:after="200"/>
              <w:contextualSpacing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tl2br w:val="single" w:sz="4" w:space="0" w:color="000000"/>
              <w:tr2bl w:val="single" w:sz="4" w:space="0" w:color="000000"/>
            </w:tcBorders>
          </w:tcPr>
          <w:p w14:paraId="79BB1ED4" w14:textId="77777777" w:rsidR="006E323E" w:rsidRPr="002D4671" w:rsidRDefault="006E323E" w:rsidP="00411AA5">
            <w:pPr>
              <w:spacing w:after="200"/>
              <w:contextualSpacing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</w:tcPr>
          <w:p w14:paraId="1A9AB39D" w14:textId="77777777" w:rsidR="006E323E" w:rsidRPr="002D4671" w:rsidRDefault="00260282" w:rsidP="00411AA5">
            <w:pPr>
              <w:spacing w:after="200"/>
              <w:contextualSpacing/>
              <w:jc w:val="both"/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0D412A20" w14:textId="77777777" w:rsidTr="00CC1DE9">
        <w:tc>
          <w:tcPr>
            <w:tcW w:w="392" w:type="dxa"/>
          </w:tcPr>
          <w:p w14:paraId="7F468777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3.4.</w:t>
            </w:r>
          </w:p>
        </w:tc>
        <w:tc>
          <w:tcPr>
            <w:tcW w:w="1559" w:type="dxa"/>
          </w:tcPr>
          <w:p w14:paraId="4FC7D44B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Układ kierowniczy</w:t>
            </w:r>
          </w:p>
        </w:tc>
        <w:tc>
          <w:tcPr>
            <w:tcW w:w="2155" w:type="dxa"/>
            <w:shd w:val="clear" w:color="auto" w:fill="auto"/>
          </w:tcPr>
          <w:p w14:paraId="40282906" w14:textId="77777777" w:rsidR="006E323E" w:rsidRPr="00057F2F" w:rsidRDefault="006E323E" w:rsidP="00411AA5">
            <w:pPr>
              <w:pStyle w:val="Akapitzlist"/>
              <w:numPr>
                <w:ilvl w:val="0"/>
                <w:numId w:val="7"/>
              </w:numPr>
              <w:tabs>
                <w:tab w:val="left" w:pos="315"/>
              </w:tabs>
              <w:autoSpaceDN w:val="0"/>
              <w:spacing w:after="0"/>
              <w:contextualSpacing w:val="0"/>
              <w:jc w:val="both"/>
              <w:textAlignment w:val="baseline"/>
              <w:rPr>
                <w:rFonts w:ascii="Cambria" w:hAnsi="Cambria"/>
                <w:kern w:val="2"/>
                <w:sz w:val="18"/>
                <w:szCs w:val="18"/>
              </w:rPr>
            </w:pPr>
            <w:r w:rsidRPr="00057F2F">
              <w:rPr>
                <w:rFonts w:ascii="Cambria" w:hAnsi="Cambria"/>
                <w:kern w:val="2"/>
                <w:sz w:val="18"/>
                <w:szCs w:val="18"/>
              </w:rPr>
              <w:t xml:space="preserve">ze wspomaganiem hydraulicznym lub elektrycznym, wyposażony w </w:t>
            </w:r>
            <w:r w:rsidRPr="00057F2F">
              <w:rPr>
                <w:rFonts w:ascii="Cambria" w:hAnsi="Cambria"/>
                <w:kern w:val="2"/>
                <w:sz w:val="18"/>
                <w:szCs w:val="18"/>
              </w:rPr>
              <w:lastRenderedPageBreak/>
              <w:t>przyłącze diagnostyczne;</w:t>
            </w:r>
          </w:p>
          <w:p w14:paraId="5FBA949C" w14:textId="77777777" w:rsidR="006E323E" w:rsidRPr="002D4671" w:rsidRDefault="006E323E" w:rsidP="00411AA5">
            <w:pPr>
              <w:tabs>
                <w:tab w:val="left" w:pos="315"/>
              </w:tabs>
              <w:ind w:left="315" w:hanging="315"/>
              <w:jc w:val="both"/>
              <w:rPr>
                <w:rFonts w:ascii="Cambria" w:hAnsi="Cambria"/>
                <w:kern w:val="2"/>
                <w:sz w:val="18"/>
                <w:szCs w:val="18"/>
              </w:rPr>
            </w:pPr>
            <w:r w:rsidRPr="002D4671">
              <w:rPr>
                <w:rFonts w:cs="Times New Roman"/>
                <w:kern w:val="2"/>
                <w:sz w:val="18"/>
                <w:szCs w:val="18"/>
              </w:rPr>
              <w:t>●</w:t>
            </w:r>
            <w:r w:rsidRPr="002D4671">
              <w:rPr>
                <w:rFonts w:ascii="Cambria" w:hAnsi="Cambria"/>
                <w:kern w:val="2"/>
                <w:sz w:val="18"/>
                <w:szCs w:val="18"/>
              </w:rPr>
              <w:t xml:space="preserve"> kolumna kierownicy z </w:t>
            </w:r>
            <w:proofErr w:type="spellStart"/>
            <w:r w:rsidRPr="002D4671">
              <w:rPr>
                <w:rFonts w:ascii="Cambria" w:hAnsi="Cambria"/>
                <w:kern w:val="2"/>
                <w:sz w:val="18"/>
                <w:szCs w:val="18"/>
              </w:rPr>
              <w:t>wupłaszczyznową</w:t>
            </w:r>
            <w:proofErr w:type="spellEnd"/>
            <w:r w:rsidRPr="002D4671">
              <w:rPr>
                <w:rFonts w:ascii="Cambria" w:hAnsi="Cambria"/>
                <w:kern w:val="2"/>
                <w:sz w:val="18"/>
                <w:szCs w:val="18"/>
              </w:rPr>
              <w:t xml:space="preserve"> regulacją położenia koła </w:t>
            </w:r>
            <w:proofErr w:type="gramStart"/>
            <w:r w:rsidRPr="002D4671">
              <w:rPr>
                <w:rFonts w:ascii="Cambria" w:hAnsi="Cambria"/>
                <w:kern w:val="2"/>
                <w:sz w:val="18"/>
                <w:szCs w:val="18"/>
              </w:rPr>
              <w:t>kierownicy(</w:t>
            </w:r>
            <w:proofErr w:type="gramEnd"/>
            <w:r w:rsidRPr="002D4671">
              <w:rPr>
                <w:rFonts w:ascii="Cambria" w:hAnsi="Cambria"/>
                <w:kern w:val="2"/>
                <w:sz w:val="18"/>
                <w:szCs w:val="18"/>
              </w:rPr>
              <w:t>pochylenie i wysokość koła kierownicy);</w:t>
            </w:r>
          </w:p>
          <w:p w14:paraId="13E3FED0" w14:textId="77777777" w:rsidR="006E323E" w:rsidRPr="00057F2F" w:rsidRDefault="006E323E" w:rsidP="00411AA5">
            <w:pPr>
              <w:pStyle w:val="Akapitzlist"/>
              <w:numPr>
                <w:ilvl w:val="0"/>
                <w:numId w:val="7"/>
              </w:numPr>
              <w:tabs>
                <w:tab w:val="left" w:pos="315"/>
              </w:tabs>
              <w:autoSpaceDN w:val="0"/>
              <w:spacing w:after="0"/>
              <w:contextualSpacing w:val="0"/>
              <w:jc w:val="both"/>
              <w:textAlignment w:val="baseline"/>
              <w:rPr>
                <w:rFonts w:ascii="Cambria" w:hAnsi="Cambria"/>
                <w:sz w:val="18"/>
                <w:szCs w:val="18"/>
              </w:rPr>
            </w:pPr>
            <w:r w:rsidRPr="00057F2F">
              <w:rPr>
                <w:rFonts w:ascii="Cambria" w:hAnsi="Cambria"/>
                <w:kern w:val="2"/>
                <w:sz w:val="18"/>
                <w:szCs w:val="18"/>
              </w:rPr>
              <w:t xml:space="preserve"> regulacja wysokości i pochylenia, wyposażona w pneumatyczną lub mechaniczną blokadą wybranego ustawienia, uniemożliwiającą zmianę ustawień podczas jazdy.</w:t>
            </w:r>
          </w:p>
        </w:tc>
        <w:tc>
          <w:tcPr>
            <w:tcW w:w="1531" w:type="dxa"/>
          </w:tcPr>
          <w:p w14:paraId="2CB338BF" w14:textId="77777777" w:rsidR="006E323E" w:rsidRPr="002D4671" w:rsidRDefault="006E323E" w:rsidP="00411AA5">
            <w:pPr>
              <w:tabs>
                <w:tab w:val="left" w:pos="315"/>
              </w:tabs>
              <w:ind w:left="315" w:hanging="315"/>
              <w:jc w:val="both"/>
              <w:rPr>
                <w:rFonts w:ascii="Cambria" w:hAnsi="Cambria"/>
                <w:kern w:val="2"/>
                <w:sz w:val="18"/>
                <w:szCs w:val="18"/>
              </w:rPr>
            </w:pPr>
          </w:p>
        </w:tc>
        <w:tc>
          <w:tcPr>
            <w:tcW w:w="1984" w:type="dxa"/>
            <w:tcBorders>
              <w:tl2br w:val="single" w:sz="4" w:space="0" w:color="000000"/>
              <w:tr2bl w:val="single" w:sz="4" w:space="0" w:color="000000"/>
            </w:tcBorders>
          </w:tcPr>
          <w:p w14:paraId="7294C04A" w14:textId="77777777" w:rsidR="006E323E" w:rsidRPr="002D4671" w:rsidRDefault="006E323E" w:rsidP="00411AA5">
            <w:pPr>
              <w:tabs>
                <w:tab w:val="left" w:pos="315"/>
              </w:tabs>
              <w:ind w:left="315" w:hanging="315"/>
              <w:jc w:val="both"/>
              <w:rPr>
                <w:rFonts w:ascii="Cambria" w:hAnsi="Cambria"/>
                <w:kern w:val="2"/>
                <w:sz w:val="18"/>
                <w:szCs w:val="18"/>
              </w:rPr>
            </w:pPr>
          </w:p>
        </w:tc>
        <w:tc>
          <w:tcPr>
            <w:tcW w:w="2013" w:type="dxa"/>
          </w:tcPr>
          <w:p w14:paraId="4FA1CCF8" w14:textId="77777777" w:rsidR="006E323E" w:rsidRPr="002D4671" w:rsidRDefault="00260282" w:rsidP="00411AA5">
            <w:pPr>
              <w:tabs>
                <w:tab w:val="left" w:pos="315"/>
              </w:tabs>
              <w:ind w:left="315" w:hanging="315"/>
              <w:jc w:val="both"/>
              <w:rPr>
                <w:rFonts w:ascii="Cambria" w:hAnsi="Cambria"/>
                <w:kern w:val="2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4F526B97" w14:textId="77777777" w:rsidTr="00CC1DE9">
        <w:trPr>
          <w:trHeight w:val="269"/>
        </w:trPr>
        <w:tc>
          <w:tcPr>
            <w:tcW w:w="392" w:type="dxa"/>
            <w:shd w:val="clear" w:color="auto" w:fill="A6A6A6" w:themeFill="background1" w:themeFillShade="A6"/>
          </w:tcPr>
          <w:p w14:paraId="17F9D3E9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4.</w:t>
            </w:r>
          </w:p>
        </w:tc>
        <w:tc>
          <w:tcPr>
            <w:tcW w:w="3714" w:type="dxa"/>
            <w:gridSpan w:val="2"/>
            <w:shd w:val="clear" w:color="auto" w:fill="A6A6A6" w:themeFill="background1" w:themeFillShade="A6"/>
          </w:tcPr>
          <w:p w14:paraId="664353A8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Pozostałe układy</w:t>
            </w:r>
          </w:p>
        </w:tc>
        <w:tc>
          <w:tcPr>
            <w:tcW w:w="1531" w:type="dxa"/>
            <w:shd w:val="clear" w:color="auto" w:fill="A6A6A6" w:themeFill="background1" w:themeFillShade="A6"/>
          </w:tcPr>
          <w:p w14:paraId="3FED2ED8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6A6A6" w:themeFill="background1" w:themeFillShade="A6"/>
          </w:tcPr>
          <w:p w14:paraId="092AF402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  <w:shd w:val="clear" w:color="auto" w:fill="A6A6A6" w:themeFill="background1" w:themeFillShade="A6"/>
          </w:tcPr>
          <w:p w14:paraId="4FDF948B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</w:p>
        </w:tc>
      </w:tr>
      <w:tr w:rsidR="006E323E" w:rsidRPr="002D4671" w14:paraId="4C35ADD6" w14:textId="77777777" w:rsidTr="00CC1DE9">
        <w:tc>
          <w:tcPr>
            <w:tcW w:w="392" w:type="dxa"/>
          </w:tcPr>
          <w:p w14:paraId="27F66A8E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4.1</w:t>
            </w:r>
          </w:p>
        </w:tc>
        <w:tc>
          <w:tcPr>
            <w:tcW w:w="1559" w:type="dxa"/>
          </w:tcPr>
          <w:p w14:paraId="3362963D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Układ pneumatyczny</w:t>
            </w:r>
          </w:p>
        </w:tc>
        <w:tc>
          <w:tcPr>
            <w:tcW w:w="2155" w:type="dxa"/>
            <w:vAlign w:val="center"/>
          </w:tcPr>
          <w:p w14:paraId="682A7507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wyposażony w:</w:t>
            </w:r>
          </w:p>
          <w:p w14:paraId="3FD889B3" w14:textId="77777777" w:rsidR="006E323E" w:rsidRPr="002D4671" w:rsidRDefault="006E323E" w:rsidP="00411AA5">
            <w:pPr>
              <w:tabs>
                <w:tab w:val="left" w:pos="31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● sprężarkę powietrza, wyposażoną w zawór bezpieczeństwa lub inne rozwiązanie, zabezpieczające sprężarkę przed nadmiernym wzrostem ciśnienia w przypadku zatkania się przewodów za sprężarką,</w:t>
            </w:r>
          </w:p>
          <w:p w14:paraId="7127710A" w14:textId="77777777" w:rsidR="006E323E" w:rsidRPr="002D4671" w:rsidRDefault="006E323E" w:rsidP="00411AA5">
            <w:pPr>
              <w:tabs>
                <w:tab w:val="left" w:pos="31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● przewody i zbiorniki powietrza wykonane z materiałów odpornych na korozję,</w:t>
            </w:r>
          </w:p>
          <w:p w14:paraId="112884BF" w14:textId="77777777" w:rsidR="006E323E" w:rsidRPr="002D4671" w:rsidRDefault="006E323E" w:rsidP="00411AA5">
            <w:pPr>
              <w:tabs>
                <w:tab w:val="left" w:pos="31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● podgrzewany jednokomorowy osuszacz powietrza oraz automatyczny separator kondensatu,</w:t>
            </w:r>
          </w:p>
          <w:p w14:paraId="5A794D74" w14:textId="77777777" w:rsidR="00C44283" w:rsidRDefault="006E323E" w:rsidP="00A040B6">
            <w:pPr>
              <w:tabs>
                <w:tab w:val="left" w:pos="31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● przyłącze umożliwiające podłączenie sprężonego powietrza (za pomocą szybkozłącza) ze źródła zewnętrznego, umieszczone z przodu autobusu w miejscu łatwo dostępnym, które pozwoli podłączyć sprężone powietrze z zewnętrznego źródła bez potrzeby demontażu elementów karoserii przy użyciu narzędzi. Z uwagi na fakt </w:t>
            </w:r>
            <w:r w:rsidRPr="002D4671">
              <w:rPr>
                <w:rFonts w:ascii="Cambria" w:hAnsi="Cambria"/>
                <w:sz w:val="18"/>
                <w:szCs w:val="18"/>
              </w:rPr>
              <w:lastRenderedPageBreak/>
              <w:t>wykorzystywania tego przyłącza w codziennej eksploatacji autobusu wymaga się, aby element karoserii zasłaniający dostęp do tego przyłącza posiadał o</w:t>
            </w:r>
            <w:r>
              <w:rPr>
                <w:rFonts w:ascii="Cambria" w:hAnsi="Cambria"/>
                <w:sz w:val="18"/>
                <w:szCs w:val="18"/>
              </w:rPr>
              <w:t xml:space="preserve">dpowiedni mechanizm zamykania i </w:t>
            </w:r>
            <w:r w:rsidRPr="002D4671">
              <w:rPr>
                <w:rFonts w:ascii="Cambria" w:hAnsi="Cambria"/>
                <w:sz w:val="18"/>
                <w:szCs w:val="18"/>
              </w:rPr>
              <w:t>otwierania, przystosowany do wielokrotnego intensywnego używania (niedopuszczalne są rozwiązania techniczne tego mechanizmu, wymagające przekręcenia (lub odkręcenia) trzpieni, wkrętów, itp.). Powietrze dostarczane z zewnętrznego źródła musi przepływać przez podgrzewany jednokomorowy osuszacz powietrz</w:t>
            </w:r>
            <w:r w:rsidR="00A040B6">
              <w:rPr>
                <w:rFonts w:ascii="Cambria" w:hAnsi="Cambria"/>
                <w:sz w:val="18"/>
                <w:szCs w:val="18"/>
              </w:rPr>
              <w:t>a (o którym mowa w pkt powyżej)</w:t>
            </w:r>
          </w:p>
          <w:p w14:paraId="7A9D5293" w14:textId="77777777" w:rsidR="006E323E" w:rsidRPr="002D4671" w:rsidRDefault="006E323E" w:rsidP="00411AA5">
            <w:pPr>
              <w:tabs>
                <w:tab w:val="left" w:pos="31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● czytelnie i trwale oznakowany zestaw przyłączy diagnostycznych</w:t>
            </w:r>
          </w:p>
          <w:p w14:paraId="0075BFC7" w14:textId="77777777" w:rsidR="006E323E" w:rsidRPr="002D4671" w:rsidRDefault="006E323E" w:rsidP="00411AA5">
            <w:pPr>
              <w:tabs>
                <w:tab w:val="left" w:pos="315"/>
              </w:tabs>
              <w:rPr>
                <w:rFonts w:ascii="Cambria" w:hAnsi="Cambria"/>
                <w:strike/>
                <w:color w:val="FF0000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umożliwiający pełną ocenę stanu technicznego układu,</w:t>
            </w:r>
          </w:p>
        </w:tc>
        <w:tc>
          <w:tcPr>
            <w:tcW w:w="1531" w:type="dxa"/>
          </w:tcPr>
          <w:p w14:paraId="404AD7D6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tl2br w:val="single" w:sz="4" w:space="0" w:color="000000"/>
              <w:tr2bl w:val="single" w:sz="4" w:space="0" w:color="000000"/>
            </w:tcBorders>
          </w:tcPr>
          <w:p w14:paraId="1246FC78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</w:tcPr>
          <w:p w14:paraId="485050B9" w14:textId="77777777" w:rsidR="006E323E" w:rsidRPr="002D4671" w:rsidRDefault="00260282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5031FA2C" w14:textId="77777777" w:rsidTr="00CC1DE9">
        <w:tc>
          <w:tcPr>
            <w:tcW w:w="392" w:type="dxa"/>
          </w:tcPr>
          <w:p w14:paraId="425AC269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4.2.</w:t>
            </w:r>
          </w:p>
        </w:tc>
        <w:tc>
          <w:tcPr>
            <w:tcW w:w="1559" w:type="dxa"/>
          </w:tcPr>
          <w:p w14:paraId="2EE0FD8D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Układ hamulcowy</w:t>
            </w:r>
          </w:p>
        </w:tc>
        <w:tc>
          <w:tcPr>
            <w:tcW w:w="2155" w:type="dxa"/>
          </w:tcPr>
          <w:p w14:paraId="086BE809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1) Hamulce tarczowe na wszystkich osiach;</w:t>
            </w:r>
          </w:p>
          <w:p w14:paraId="2EB164A2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2) hamulec zasadniczy – pneumatyczny, dwuobwodowy uruchamiany elektronicznie systemem EBS, posiadający:</w:t>
            </w:r>
          </w:p>
          <w:p w14:paraId="666E59A4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● automatyczną kompensację luzu elementów ciernych (klocki hamulcowe),</w:t>
            </w:r>
          </w:p>
          <w:p w14:paraId="3271CAA9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● współpracujący z systemami przeciwpoślizgowymi ABS i ASR</w:t>
            </w:r>
          </w:p>
          <w:p w14:paraId="52788651" w14:textId="56C74FB1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3) hamulec postojowy:</w:t>
            </w:r>
          </w:p>
          <w:p w14:paraId="74C5B1DB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● działający minimum na oś napędową, uruchamiany </w:t>
            </w:r>
            <w:proofErr w:type="spellStart"/>
            <w:r w:rsidRPr="002D4671">
              <w:rPr>
                <w:rFonts w:ascii="Cambria" w:hAnsi="Cambria"/>
                <w:sz w:val="18"/>
                <w:szCs w:val="18"/>
              </w:rPr>
              <w:t>bezcięgłowo</w:t>
            </w:r>
            <w:proofErr w:type="spellEnd"/>
            <w:r w:rsidRPr="002D4671">
              <w:rPr>
                <w:rFonts w:ascii="Cambria" w:hAnsi="Cambria"/>
                <w:sz w:val="18"/>
                <w:szCs w:val="18"/>
              </w:rPr>
              <w:t xml:space="preserve"> dźwignią </w:t>
            </w:r>
            <w:r w:rsidRPr="002D4671">
              <w:rPr>
                <w:rFonts w:ascii="Cambria" w:hAnsi="Cambria"/>
                <w:sz w:val="18"/>
                <w:szCs w:val="18"/>
              </w:rPr>
              <w:lastRenderedPageBreak/>
              <w:t>zlokalizowaną na stanowisku pracy kierowcy,</w:t>
            </w:r>
          </w:p>
          <w:p w14:paraId="5F4515FE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● posiadający system ostrzegawczy informujący kierowcę sygnałem akustycznym o </w:t>
            </w:r>
            <w:proofErr w:type="gramStart"/>
            <w:r w:rsidRPr="002D4671">
              <w:rPr>
                <w:rFonts w:ascii="Cambria" w:hAnsi="Cambria"/>
                <w:sz w:val="18"/>
                <w:szCs w:val="18"/>
              </w:rPr>
              <w:t>nie załączonym</w:t>
            </w:r>
            <w:proofErr w:type="gramEnd"/>
            <w:r w:rsidRPr="002D4671">
              <w:rPr>
                <w:rFonts w:ascii="Cambria" w:hAnsi="Cambria"/>
                <w:sz w:val="18"/>
                <w:szCs w:val="18"/>
              </w:rPr>
              <w:t xml:space="preserve"> hamulcu postojowym w przypadku przekręcenia kluczyka w stacyjce w pozycję „0”,</w:t>
            </w:r>
          </w:p>
          <w:p w14:paraId="78699FCA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4) hamulec przystankowy:</w:t>
            </w:r>
          </w:p>
          <w:p w14:paraId="07240584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● unieruchamiający autobus na przystanku, załączany automatycznie poprzez otwarcie drzwi oraz ręcznie za pomocą przełącznika zlokalizowanego w kabinie kierowcy, z zabezpieczeniem wyłącznika przed przypadkowym użyciem;</w:t>
            </w:r>
          </w:p>
          <w:p w14:paraId="0BF4599F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5) </w:t>
            </w:r>
            <w:proofErr w:type="spellStart"/>
            <w:r w:rsidRPr="002D4671">
              <w:rPr>
                <w:rFonts w:ascii="Cambria" w:hAnsi="Cambria"/>
                <w:sz w:val="18"/>
                <w:szCs w:val="18"/>
              </w:rPr>
              <w:t>retarder</w:t>
            </w:r>
            <w:proofErr w:type="spellEnd"/>
            <w:r w:rsidRPr="002D4671">
              <w:rPr>
                <w:rFonts w:ascii="Cambria" w:hAnsi="Cambria"/>
                <w:sz w:val="18"/>
                <w:szCs w:val="18"/>
              </w:rPr>
              <w:t xml:space="preserve"> hydrauliczny, zintegrowany z automatyczną skrzynią biegów, uruchamiany za pomocą pedału hamulca lub przy pomocy dźwigni umieszczonej przy kolumnie kierownicy.</w:t>
            </w:r>
          </w:p>
          <w:p w14:paraId="381ED2DF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</w:p>
          <w:p w14:paraId="118C9200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6) Autobus może być wyposażony w układ rekuperacji energii hamowania, z którego energia powinna być wykorzystana do zasilania silnika/ów elektrycznego/</w:t>
            </w:r>
            <w:proofErr w:type="spellStart"/>
            <w:r w:rsidRPr="002D4671">
              <w:rPr>
                <w:rFonts w:ascii="Cambria" w:hAnsi="Cambria"/>
                <w:sz w:val="18"/>
                <w:szCs w:val="18"/>
              </w:rPr>
              <w:t>ych</w:t>
            </w:r>
            <w:proofErr w:type="spellEnd"/>
            <w:r w:rsidRPr="002D4671">
              <w:rPr>
                <w:rFonts w:ascii="Cambria" w:hAnsi="Cambria"/>
                <w:sz w:val="18"/>
                <w:szCs w:val="18"/>
              </w:rPr>
              <w:t xml:space="preserve"> wspomagającego/</w:t>
            </w:r>
            <w:proofErr w:type="spellStart"/>
            <w:r w:rsidRPr="002D4671">
              <w:rPr>
                <w:rFonts w:ascii="Cambria" w:hAnsi="Cambria"/>
                <w:sz w:val="18"/>
                <w:szCs w:val="18"/>
              </w:rPr>
              <w:t>cych</w:t>
            </w:r>
            <w:proofErr w:type="spellEnd"/>
            <w:r w:rsidRPr="002D4671">
              <w:rPr>
                <w:rFonts w:ascii="Cambria" w:hAnsi="Cambria"/>
                <w:sz w:val="18"/>
                <w:szCs w:val="18"/>
              </w:rPr>
              <w:t xml:space="preserve"> silnik spalinowy lub oddawana do instalacji elektrycznej autobusu.</w:t>
            </w:r>
          </w:p>
        </w:tc>
        <w:tc>
          <w:tcPr>
            <w:tcW w:w="1531" w:type="dxa"/>
          </w:tcPr>
          <w:p w14:paraId="58C9CD6F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tl2br w:val="single" w:sz="4" w:space="0" w:color="000000"/>
              <w:tr2bl w:val="single" w:sz="4" w:space="0" w:color="000000"/>
            </w:tcBorders>
          </w:tcPr>
          <w:p w14:paraId="50DB0772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</w:tcPr>
          <w:p w14:paraId="7DB97E5F" w14:textId="77777777" w:rsidR="006E323E" w:rsidRPr="002D4671" w:rsidRDefault="00260282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157A9E57" w14:textId="77777777" w:rsidTr="00CC1DE9">
        <w:tc>
          <w:tcPr>
            <w:tcW w:w="392" w:type="dxa"/>
          </w:tcPr>
          <w:p w14:paraId="285746F9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4.3.</w:t>
            </w:r>
          </w:p>
        </w:tc>
        <w:tc>
          <w:tcPr>
            <w:tcW w:w="1559" w:type="dxa"/>
          </w:tcPr>
          <w:p w14:paraId="374A81E5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Zawieszenie</w:t>
            </w:r>
          </w:p>
        </w:tc>
        <w:tc>
          <w:tcPr>
            <w:tcW w:w="2155" w:type="dxa"/>
            <w:vAlign w:val="center"/>
          </w:tcPr>
          <w:p w14:paraId="4065F3F3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● pneumatyczne na miechach gumowych, sterowane układem poziomującym, zapewniającym jednostronne obniżenie poziomu drzwi wejściowych o co najmniej 60 mm przez zastosowanie tzw. </w:t>
            </w:r>
            <w:r w:rsidRPr="002D4671">
              <w:rPr>
                <w:rFonts w:ascii="Cambria" w:hAnsi="Cambria"/>
                <w:sz w:val="18"/>
                <w:szCs w:val="18"/>
              </w:rPr>
              <w:lastRenderedPageBreak/>
              <w:t>„przyklęku”; podniesienie autobusu z przyklęku musi następować automatycznie po zamknięciu drzwi,</w:t>
            </w:r>
          </w:p>
        </w:tc>
        <w:tc>
          <w:tcPr>
            <w:tcW w:w="1531" w:type="dxa"/>
          </w:tcPr>
          <w:p w14:paraId="224C8F3D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tcBorders>
              <w:tl2br w:val="single" w:sz="4" w:space="0" w:color="000000"/>
              <w:tr2bl w:val="single" w:sz="4" w:space="0" w:color="000000"/>
            </w:tcBorders>
          </w:tcPr>
          <w:p w14:paraId="6E1FE874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</w:tcPr>
          <w:p w14:paraId="5925AD6A" w14:textId="77777777" w:rsidR="006E323E" w:rsidRPr="002D4671" w:rsidRDefault="00260282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131B007A" w14:textId="77777777" w:rsidTr="00CC1DE9">
        <w:tc>
          <w:tcPr>
            <w:tcW w:w="392" w:type="dxa"/>
            <w:shd w:val="clear" w:color="auto" w:fill="A6A6A6" w:themeFill="background1" w:themeFillShade="A6"/>
          </w:tcPr>
          <w:p w14:paraId="1C19397D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5.</w:t>
            </w:r>
          </w:p>
        </w:tc>
        <w:tc>
          <w:tcPr>
            <w:tcW w:w="3714" w:type="dxa"/>
            <w:gridSpan w:val="2"/>
            <w:shd w:val="clear" w:color="auto" w:fill="A6A6A6" w:themeFill="background1" w:themeFillShade="A6"/>
          </w:tcPr>
          <w:p w14:paraId="0EBF27A3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Konstrukcja nadwozia</w:t>
            </w:r>
          </w:p>
        </w:tc>
        <w:tc>
          <w:tcPr>
            <w:tcW w:w="1531" w:type="dxa"/>
            <w:shd w:val="clear" w:color="auto" w:fill="A6A6A6" w:themeFill="background1" w:themeFillShade="A6"/>
          </w:tcPr>
          <w:p w14:paraId="566046AB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6A6A6" w:themeFill="background1" w:themeFillShade="A6"/>
          </w:tcPr>
          <w:p w14:paraId="4683FFA3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  <w:shd w:val="clear" w:color="auto" w:fill="A6A6A6" w:themeFill="background1" w:themeFillShade="A6"/>
          </w:tcPr>
          <w:p w14:paraId="50F2F12C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</w:tr>
      <w:tr w:rsidR="006E323E" w:rsidRPr="002D4671" w14:paraId="417026E5" w14:textId="77777777" w:rsidTr="00CC1DE9">
        <w:tc>
          <w:tcPr>
            <w:tcW w:w="392" w:type="dxa"/>
          </w:tcPr>
          <w:p w14:paraId="0DEDF37B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5.1.</w:t>
            </w:r>
          </w:p>
        </w:tc>
        <w:tc>
          <w:tcPr>
            <w:tcW w:w="1559" w:type="dxa"/>
          </w:tcPr>
          <w:p w14:paraId="7CA28122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Kratownica nośna i grupa podłogowa</w:t>
            </w:r>
          </w:p>
        </w:tc>
        <w:tc>
          <w:tcPr>
            <w:tcW w:w="2155" w:type="dxa"/>
          </w:tcPr>
          <w:p w14:paraId="0140F230" w14:textId="77777777" w:rsidR="006E323E" w:rsidRPr="002D4671" w:rsidRDefault="006E323E" w:rsidP="00411AA5">
            <w:pPr>
              <w:tabs>
                <w:tab w:val="left" w:pos="7089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Konstrukcja podwozia (kratownica, rama) integralnie związana ze szkieletem nośnym nadwozia, wykonana: </w:t>
            </w:r>
          </w:p>
          <w:p w14:paraId="3397C03A" w14:textId="77777777" w:rsidR="006E323E" w:rsidRPr="002D4671" w:rsidRDefault="006E323E" w:rsidP="00411AA5">
            <w:pPr>
              <w:pStyle w:val="Akapitzlist"/>
              <w:numPr>
                <w:ilvl w:val="0"/>
                <w:numId w:val="3"/>
              </w:numPr>
              <w:tabs>
                <w:tab w:val="left" w:pos="7089"/>
              </w:tabs>
              <w:spacing w:after="0"/>
              <w:ind w:left="207" w:hanging="207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ze stali nierdzewnej lub</w:t>
            </w:r>
          </w:p>
          <w:p w14:paraId="5FB65207" w14:textId="77777777" w:rsidR="006E323E" w:rsidRPr="002D4671" w:rsidRDefault="006E323E" w:rsidP="00411AA5">
            <w:pPr>
              <w:pStyle w:val="Akapitzlist"/>
              <w:numPr>
                <w:ilvl w:val="0"/>
                <w:numId w:val="3"/>
              </w:numPr>
              <w:tabs>
                <w:tab w:val="left" w:pos="7089"/>
              </w:tabs>
              <w:spacing w:after="0"/>
              <w:ind w:left="207" w:hanging="207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ze stali konstrukcyjnej o podwyższonej odporności na korozję lub</w:t>
            </w:r>
          </w:p>
          <w:p w14:paraId="7075BD87" w14:textId="77777777" w:rsidR="006E323E" w:rsidRPr="002D4671" w:rsidRDefault="006E323E" w:rsidP="00411AA5">
            <w:pPr>
              <w:pStyle w:val="Akapitzlist"/>
              <w:numPr>
                <w:ilvl w:val="0"/>
                <w:numId w:val="3"/>
              </w:numPr>
              <w:tabs>
                <w:tab w:val="left" w:pos="7089"/>
              </w:tabs>
              <w:spacing w:after="0"/>
              <w:ind w:left="207" w:hanging="207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kern w:val="2"/>
                <w:sz w:val="18"/>
                <w:szCs w:val="18"/>
              </w:rPr>
              <w:t xml:space="preserve">ze stali konstrukcyjnej o podwyższonej jakości, zabezpieczonej antykorozyjnie w procesie </w:t>
            </w:r>
            <w:proofErr w:type="spellStart"/>
            <w:r w:rsidRPr="002D4671">
              <w:rPr>
                <w:rFonts w:ascii="Cambria" w:hAnsi="Cambria"/>
                <w:kern w:val="2"/>
                <w:sz w:val="18"/>
                <w:szCs w:val="18"/>
              </w:rPr>
              <w:t>całopojazdowej</w:t>
            </w:r>
            <w:proofErr w:type="spellEnd"/>
            <w:r w:rsidRPr="002D4671">
              <w:rPr>
                <w:rFonts w:ascii="Cambria" w:hAnsi="Cambria"/>
                <w:kern w:val="2"/>
                <w:sz w:val="18"/>
                <w:szCs w:val="18"/>
              </w:rPr>
              <w:t xml:space="preserve"> kataforezy zanurzeniowej</w:t>
            </w:r>
            <w:r w:rsidRPr="002D4671">
              <w:rPr>
                <w:rFonts w:ascii="Cambria" w:hAnsi="Cambria"/>
                <w:sz w:val="18"/>
                <w:szCs w:val="18"/>
              </w:rPr>
              <w:t xml:space="preserve">, </w:t>
            </w:r>
          </w:p>
          <w:p w14:paraId="6FF4EA9D" w14:textId="77777777" w:rsidR="006E323E" w:rsidRPr="002D4671" w:rsidRDefault="006E323E" w:rsidP="00411AA5">
            <w:pPr>
              <w:tabs>
                <w:tab w:val="left" w:pos="7089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Szkielet konstrukcji nadwozia wykonany z tych samych materiałów, co konstrukcja elementów podwozia lub z aluminium.</w:t>
            </w:r>
          </w:p>
          <w:p w14:paraId="21D96B91" w14:textId="77777777" w:rsidR="006E323E" w:rsidRPr="002D4671" w:rsidRDefault="006E323E" w:rsidP="00411AA5">
            <w:pPr>
              <w:tabs>
                <w:tab w:val="left" w:pos="7089"/>
              </w:tabs>
              <w:rPr>
                <w:rFonts w:ascii="Cambria" w:hAnsi="Cambria"/>
                <w:sz w:val="18"/>
                <w:szCs w:val="18"/>
              </w:rPr>
            </w:pPr>
          </w:p>
          <w:p w14:paraId="2D006E1F" w14:textId="77777777" w:rsidR="006E323E" w:rsidRPr="002D4671" w:rsidRDefault="006E323E" w:rsidP="00411AA5">
            <w:pPr>
              <w:tabs>
                <w:tab w:val="left" w:pos="7089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Oferowane materiały i zabezpieczenia konstrukcyjne muszą zapewnić minimum 10 – letni okres eksploatacji autobusu bez konieczności wykonania rozszerzonych napraw blacharskich (poza naprawami powypadkowymi) </w:t>
            </w:r>
          </w:p>
        </w:tc>
        <w:tc>
          <w:tcPr>
            <w:tcW w:w="1531" w:type="dxa"/>
          </w:tcPr>
          <w:p w14:paraId="048D69F1" w14:textId="77777777" w:rsidR="006E323E" w:rsidRPr="002D4671" w:rsidRDefault="00260282" w:rsidP="006F7B0B">
            <w:pPr>
              <w:tabs>
                <w:tab w:val="left" w:pos="7089"/>
              </w:tabs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Podać rodzaj materiału </w:t>
            </w:r>
            <w:r w:rsidR="006F7B0B">
              <w:rPr>
                <w:rFonts w:ascii="Cambria" w:hAnsi="Cambria"/>
                <w:sz w:val="18"/>
                <w:szCs w:val="18"/>
              </w:rPr>
              <w:t xml:space="preserve">z jakiego </w:t>
            </w:r>
            <w:r>
              <w:rPr>
                <w:rFonts w:ascii="Cambria" w:hAnsi="Cambria"/>
                <w:sz w:val="18"/>
                <w:szCs w:val="18"/>
              </w:rPr>
              <w:t>wykonana jest konstrukcja</w:t>
            </w:r>
            <w:r w:rsidR="006F7B0B">
              <w:rPr>
                <w:rFonts w:ascii="Cambria" w:hAnsi="Cambria"/>
                <w:sz w:val="18"/>
                <w:szCs w:val="18"/>
              </w:rPr>
              <w:t xml:space="preserve"> / rodzaj konstrukcji</w:t>
            </w:r>
          </w:p>
        </w:tc>
        <w:tc>
          <w:tcPr>
            <w:tcW w:w="1984" w:type="dxa"/>
          </w:tcPr>
          <w:p w14:paraId="4025EB63" w14:textId="77777777" w:rsidR="006E323E" w:rsidRPr="002D4671" w:rsidRDefault="006E323E" w:rsidP="00411AA5">
            <w:pPr>
              <w:tabs>
                <w:tab w:val="left" w:pos="7089"/>
              </w:tabs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</w:tcPr>
          <w:p w14:paraId="09C40E95" w14:textId="77777777" w:rsidR="006E323E" w:rsidRPr="002D4671" w:rsidRDefault="00260282" w:rsidP="00411AA5">
            <w:pPr>
              <w:tabs>
                <w:tab w:val="left" w:pos="7089"/>
              </w:tabs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7DB276DE" w14:textId="77777777" w:rsidTr="00CC1DE9">
        <w:tc>
          <w:tcPr>
            <w:tcW w:w="392" w:type="dxa"/>
          </w:tcPr>
          <w:p w14:paraId="069104F3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5.2.</w:t>
            </w:r>
          </w:p>
        </w:tc>
        <w:tc>
          <w:tcPr>
            <w:tcW w:w="1559" w:type="dxa"/>
          </w:tcPr>
          <w:p w14:paraId="04778505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Poszycie</w:t>
            </w:r>
          </w:p>
        </w:tc>
        <w:tc>
          <w:tcPr>
            <w:tcW w:w="2155" w:type="dxa"/>
            <w:vAlign w:val="center"/>
          </w:tcPr>
          <w:p w14:paraId="7836C0C4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Podzielone pionowymi liniami podziału, na moduły, ułatwiające wykonanie napraw powypadkowych, wykonane:</w:t>
            </w:r>
          </w:p>
          <w:p w14:paraId="678E28FF" w14:textId="77777777" w:rsidR="006E323E" w:rsidRPr="002D4671" w:rsidRDefault="006E323E" w:rsidP="00411AA5">
            <w:pPr>
              <w:tabs>
                <w:tab w:val="left" w:pos="7089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● ze stali nierdzewnej lub</w:t>
            </w:r>
          </w:p>
          <w:p w14:paraId="53C799F9" w14:textId="77777777" w:rsidR="006E323E" w:rsidRPr="002D4671" w:rsidRDefault="006E323E" w:rsidP="00411AA5">
            <w:pPr>
              <w:tabs>
                <w:tab w:val="left" w:pos="7089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● ze stali konstrukcyjnej o podwyższonej </w:t>
            </w:r>
            <w:r w:rsidRPr="002D4671">
              <w:rPr>
                <w:rFonts w:ascii="Cambria" w:hAnsi="Cambria"/>
                <w:sz w:val="18"/>
                <w:szCs w:val="18"/>
              </w:rPr>
              <w:lastRenderedPageBreak/>
              <w:t>odporności na korozję lub</w:t>
            </w:r>
          </w:p>
          <w:p w14:paraId="2B6ACF68" w14:textId="77777777" w:rsidR="006E323E" w:rsidRPr="002D4671" w:rsidRDefault="006E323E" w:rsidP="00411AA5">
            <w:pPr>
              <w:tabs>
                <w:tab w:val="left" w:pos="7089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● </w:t>
            </w:r>
            <w:r w:rsidRPr="002D4671">
              <w:rPr>
                <w:rFonts w:ascii="Cambria" w:hAnsi="Cambria"/>
                <w:kern w:val="2"/>
                <w:sz w:val="18"/>
                <w:szCs w:val="18"/>
              </w:rPr>
              <w:t xml:space="preserve">ze stali konstrukcyjnej o podwyższonej, jakości, zabezpieczonej antykorozyjnie w procesie </w:t>
            </w:r>
            <w:proofErr w:type="spellStart"/>
            <w:r w:rsidRPr="002D4671">
              <w:rPr>
                <w:rFonts w:ascii="Cambria" w:hAnsi="Cambria"/>
                <w:kern w:val="2"/>
                <w:sz w:val="18"/>
                <w:szCs w:val="18"/>
              </w:rPr>
              <w:t>całopojazdowej</w:t>
            </w:r>
            <w:proofErr w:type="spellEnd"/>
            <w:r w:rsidRPr="002D4671">
              <w:rPr>
                <w:rFonts w:ascii="Cambria" w:hAnsi="Cambria"/>
                <w:kern w:val="2"/>
                <w:sz w:val="18"/>
                <w:szCs w:val="18"/>
              </w:rPr>
              <w:t xml:space="preserve"> kataforezy zanurzeniowej lub z aluminium lub z tworzyw sztucznych wzmacnianych włóknem szklanym.</w:t>
            </w:r>
          </w:p>
          <w:p w14:paraId="3BA39C7A" w14:textId="77777777" w:rsidR="006E323E" w:rsidRPr="002D4671" w:rsidRDefault="006E323E" w:rsidP="00411AA5">
            <w:pPr>
              <w:tabs>
                <w:tab w:val="left" w:pos="7089"/>
              </w:tabs>
              <w:jc w:val="both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Oferowane materiały i zabezpieczenia konstrukcyjne muszą zapewnić minimum 10 – letni okres eksploatacji autobusu bez konieczności wykonania rozszerzonych napraw blacharskich (poza naprawami powypadkowymi);</w:t>
            </w:r>
          </w:p>
          <w:p w14:paraId="0EB6CA0B" w14:textId="77777777" w:rsidR="006E323E" w:rsidRPr="002D4671" w:rsidRDefault="006E323E" w:rsidP="00411AA5">
            <w:pPr>
              <w:tabs>
                <w:tab w:val="left" w:pos="7089"/>
              </w:tabs>
              <w:ind w:left="211" w:hanging="211"/>
              <w:jc w:val="both"/>
              <w:rPr>
                <w:rFonts w:ascii="Cambria" w:hAnsi="Cambria"/>
                <w:kern w:val="2"/>
                <w:sz w:val="18"/>
                <w:szCs w:val="18"/>
              </w:rPr>
            </w:pPr>
            <w:r>
              <w:rPr>
                <w:rFonts w:ascii="Cambria" w:hAnsi="Cambria"/>
                <w:kern w:val="2"/>
                <w:sz w:val="18"/>
                <w:szCs w:val="18"/>
              </w:rPr>
              <w:t>-</w:t>
            </w:r>
            <w:r w:rsidRPr="002D4671">
              <w:rPr>
                <w:rFonts w:ascii="Cambria" w:hAnsi="Cambria"/>
                <w:kern w:val="2"/>
                <w:sz w:val="18"/>
                <w:szCs w:val="18"/>
              </w:rPr>
              <w:t xml:space="preserve"> Pokrywy maskujące elementy aparatury elektrycznej zamontowane na dachu pojazdu muszą być harmonijnie połączone z pozostałą częścią nadwozia;</w:t>
            </w:r>
          </w:p>
          <w:p w14:paraId="1571B3AF" w14:textId="77777777" w:rsidR="006E323E" w:rsidRPr="002D4671" w:rsidRDefault="006E323E" w:rsidP="00411AA5">
            <w:pPr>
              <w:tabs>
                <w:tab w:val="left" w:pos="7089"/>
              </w:tabs>
              <w:ind w:left="211" w:hanging="211"/>
              <w:jc w:val="both"/>
              <w:rPr>
                <w:rFonts w:ascii="Cambria" w:hAnsi="Cambria"/>
                <w:kern w:val="2"/>
                <w:sz w:val="18"/>
                <w:szCs w:val="18"/>
              </w:rPr>
            </w:pPr>
            <w:r>
              <w:rPr>
                <w:rFonts w:ascii="Cambria" w:hAnsi="Cambria"/>
                <w:kern w:val="2"/>
                <w:sz w:val="18"/>
                <w:szCs w:val="18"/>
              </w:rPr>
              <w:t>-</w:t>
            </w:r>
            <w:r w:rsidRPr="002D4671">
              <w:rPr>
                <w:rFonts w:ascii="Cambria" w:hAnsi="Cambria"/>
                <w:kern w:val="2"/>
                <w:sz w:val="18"/>
                <w:szCs w:val="18"/>
              </w:rPr>
              <w:t xml:space="preserve"> Wszystkie pokrywy obsługowe (klapy) wyposażone w odpowiednie zamknięcia uniemożliwiające samoczynne ich otwarcie podczas jazdy autobusu, (oraz zabezpieczone przed opadaniem po otwarciu)</w:t>
            </w:r>
          </w:p>
          <w:p w14:paraId="4606F014" w14:textId="77777777" w:rsidR="006E323E" w:rsidRPr="002D4671" w:rsidRDefault="006E323E" w:rsidP="00411AA5">
            <w:pPr>
              <w:tabs>
                <w:tab w:val="left" w:pos="7089"/>
              </w:tabs>
              <w:ind w:left="211" w:hanging="211"/>
              <w:jc w:val="both"/>
              <w:rPr>
                <w:rFonts w:ascii="Cambria" w:hAnsi="Cambria"/>
                <w:kern w:val="2"/>
                <w:sz w:val="18"/>
                <w:szCs w:val="18"/>
              </w:rPr>
            </w:pPr>
            <w:r>
              <w:rPr>
                <w:rFonts w:ascii="Cambria" w:hAnsi="Cambria"/>
                <w:kern w:val="2"/>
                <w:sz w:val="18"/>
                <w:szCs w:val="18"/>
              </w:rPr>
              <w:t>-</w:t>
            </w:r>
            <w:r w:rsidRPr="002D4671">
              <w:rPr>
                <w:rFonts w:ascii="Cambria" w:hAnsi="Cambria"/>
                <w:kern w:val="2"/>
                <w:sz w:val="18"/>
                <w:szCs w:val="18"/>
              </w:rPr>
              <w:t xml:space="preserve"> Pokrywa komory silnika winna być wyposażona w czujniki informujące kierowcę o pozostawieniu jej otwartej lub nie domkniętej;</w:t>
            </w:r>
          </w:p>
          <w:p w14:paraId="13350F40" w14:textId="77777777" w:rsidR="006E323E" w:rsidRPr="002D4671" w:rsidRDefault="006E323E" w:rsidP="00411AA5">
            <w:pPr>
              <w:tabs>
                <w:tab w:val="left" w:pos="7089"/>
              </w:tabs>
              <w:ind w:left="211" w:hanging="211"/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kern w:val="2"/>
                <w:sz w:val="18"/>
                <w:szCs w:val="18"/>
              </w:rPr>
              <w:t xml:space="preserve">- </w:t>
            </w:r>
            <w:r w:rsidRPr="002D4671">
              <w:rPr>
                <w:rFonts w:ascii="Cambria" w:hAnsi="Cambria"/>
                <w:kern w:val="2"/>
                <w:sz w:val="18"/>
                <w:szCs w:val="18"/>
              </w:rPr>
              <w:t xml:space="preserve">Kolorystyka nadwozia do uzgodnienia z Zamawiającym, </w:t>
            </w:r>
          </w:p>
        </w:tc>
        <w:tc>
          <w:tcPr>
            <w:tcW w:w="1531" w:type="dxa"/>
          </w:tcPr>
          <w:p w14:paraId="7596D7DF" w14:textId="77777777" w:rsidR="006E323E" w:rsidRPr="002D4671" w:rsidRDefault="00260282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lastRenderedPageBreak/>
              <w:t>Podać rodzaj poszycia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14:paraId="36E48D1C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</w:tcPr>
          <w:p w14:paraId="790631D3" w14:textId="77777777" w:rsidR="006E323E" w:rsidRPr="002D4671" w:rsidRDefault="00260282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474AEB21" w14:textId="77777777" w:rsidTr="00CC1DE9">
        <w:tc>
          <w:tcPr>
            <w:tcW w:w="392" w:type="dxa"/>
          </w:tcPr>
          <w:p w14:paraId="42870F5F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lastRenderedPageBreak/>
              <w:t>5.3.</w:t>
            </w:r>
          </w:p>
        </w:tc>
        <w:tc>
          <w:tcPr>
            <w:tcW w:w="1559" w:type="dxa"/>
          </w:tcPr>
          <w:p w14:paraId="52657891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Okna</w:t>
            </w:r>
          </w:p>
        </w:tc>
        <w:tc>
          <w:tcPr>
            <w:tcW w:w="2155" w:type="dxa"/>
            <w:shd w:val="clear" w:color="auto" w:fill="FFFFFF"/>
            <w:vAlign w:val="center"/>
          </w:tcPr>
          <w:p w14:paraId="19CF3057" w14:textId="77777777" w:rsidR="006E323E" w:rsidRPr="002D4671" w:rsidRDefault="006E323E" w:rsidP="00411AA5">
            <w:pPr>
              <w:tabs>
                <w:tab w:val="left" w:pos="315"/>
              </w:tabs>
              <w:jc w:val="both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● szyba czołowa niedzielona, wykonana ze szkła wielowarstwowego klejonego, która w górnej części stanowi świetlik przedniej elektronicznej tablicy kierunkowej;</w:t>
            </w:r>
          </w:p>
          <w:p w14:paraId="3C7E2F08" w14:textId="77777777" w:rsidR="006E323E" w:rsidRPr="002D4671" w:rsidRDefault="006E323E" w:rsidP="00411AA5">
            <w:pPr>
              <w:tabs>
                <w:tab w:val="left" w:pos="315"/>
              </w:tabs>
              <w:jc w:val="both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● o</w:t>
            </w:r>
            <w:r w:rsidRPr="002D4671">
              <w:rPr>
                <w:rFonts w:ascii="Cambria" w:hAnsi="Cambria"/>
                <w:kern w:val="2"/>
                <w:sz w:val="18"/>
                <w:szCs w:val="18"/>
              </w:rPr>
              <w:t>kna boczne i tylne z szybą podwójną</w:t>
            </w:r>
          </w:p>
          <w:p w14:paraId="4FDF0CF0" w14:textId="77777777" w:rsidR="006E323E" w:rsidRPr="002D4671" w:rsidRDefault="006E323E" w:rsidP="00411AA5">
            <w:pPr>
              <w:tabs>
                <w:tab w:val="left" w:pos="315"/>
              </w:tabs>
              <w:jc w:val="both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● c</w:t>
            </w:r>
            <w:r w:rsidRPr="002D4671">
              <w:rPr>
                <w:rFonts w:ascii="Cambria" w:hAnsi="Cambria"/>
                <w:kern w:val="2"/>
                <w:sz w:val="18"/>
                <w:szCs w:val="18"/>
              </w:rPr>
              <w:t>o najmniej 4 szyby boczne muszą być wyposażane w część uchylną</w:t>
            </w:r>
            <w:r>
              <w:rPr>
                <w:rFonts w:ascii="Cambria" w:hAnsi="Cambria"/>
                <w:kern w:val="2"/>
                <w:sz w:val="18"/>
                <w:szCs w:val="18"/>
              </w:rPr>
              <w:t xml:space="preserve"> lub </w:t>
            </w:r>
            <w:proofErr w:type="gramStart"/>
            <w:r>
              <w:rPr>
                <w:rFonts w:ascii="Cambria" w:hAnsi="Cambria"/>
                <w:kern w:val="2"/>
                <w:sz w:val="18"/>
                <w:szCs w:val="18"/>
              </w:rPr>
              <w:t xml:space="preserve">przesuwną </w:t>
            </w:r>
            <w:r w:rsidRPr="002D4671">
              <w:rPr>
                <w:rFonts w:ascii="Cambria" w:hAnsi="Cambria"/>
                <w:kern w:val="2"/>
                <w:sz w:val="18"/>
                <w:szCs w:val="18"/>
              </w:rPr>
              <w:t xml:space="preserve"> zapewniająca</w:t>
            </w:r>
            <w:proofErr w:type="gramEnd"/>
            <w:r w:rsidRPr="002D4671">
              <w:rPr>
                <w:rFonts w:ascii="Cambria" w:hAnsi="Cambria"/>
                <w:kern w:val="2"/>
                <w:sz w:val="18"/>
                <w:szCs w:val="18"/>
              </w:rPr>
              <w:t xml:space="preserve"> naturalną wentylację wnętrza pojazdu, c</w:t>
            </w:r>
            <w:r w:rsidRPr="002D4671">
              <w:rPr>
                <w:rFonts w:ascii="Cambria" w:hAnsi="Cambria"/>
                <w:sz w:val="18"/>
                <w:szCs w:val="18"/>
              </w:rPr>
              <w:t>zęść uchylna</w:t>
            </w:r>
            <w:r>
              <w:rPr>
                <w:rFonts w:ascii="Cambria" w:hAnsi="Cambria"/>
                <w:sz w:val="18"/>
                <w:szCs w:val="18"/>
              </w:rPr>
              <w:t xml:space="preserve">/przesuwna </w:t>
            </w:r>
            <w:r w:rsidRPr="002D4671">
              <w:rPr>
                <w:rFonts w:ascii="Cambria" w:hAnsi="Cambria"/>
                <w:sz w:val="18"/>
                <w:szCs w:val="18"/>
              </w:rPr>
              <w:t xml:space="preserve"> okien bocznych musi być wyposażona w rygiel, który umożliwi zablokowanie otwarcia okna, np. podczas pracy klimatyzacji </w:t>
            </w:r>
            <w:proofErr w:type="spellStart"/>
            <w:r w:rsidRPr="002D4671">
              <w:rPr>
                <w:rFonts w:ascii="Cambria" w:hAnsi="Cambria"/>
                <w:sz w:val="18"/>
                <w:szCs w:val="18"/>
              </w:rPr>
              <w:t>całopojazdowej</w:t>
            </w:r>
            <w:proofErr w:type="spellEnd"/>
            <w:r w:rsidRPr="002D4671">
              <w:rPr>
                <w:rFonts w:ascii="Cambria" w:hAnsi="Cambria"/>
                <w:sz w:val="18"/>
                <w:szCs w:val="18"/>
              </w:rPr>
              <w:t>,</w:t>
            </w:r>
          </w:p>
          <w:p w14:paraId="3B003485" w14:textId="77777777" w:rsidR="006E323E" w:rsidRPr="002D4671" w:rsidRDefault="006E323E" w:rsidP="00411AA5">
            <w:pPr>
              <w:tabs>
                <w:tab w:val="left" w:pos="315"/>
              </w:tabs>
              <w:jc w:val="both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● </w:t>
            </w:r>
            <w:r w:rsidRPr="002D4671">
              <w:rPr>
                <w:rFonts w:ascii="Cambria" w:hAnsi="Cambria"/>
                <w:kern w:val="2"/>
                <w:sz w:val="18"/>
                <w:szCs w:val="18"/>
              </w:rPr>
              <w:t xml:space="preserve">przesuwna lub opuszczana </w:t>
            </w:r>
            <w:r w:rsidRPr="002D4671">
              <w:rPr>
                <w:rFonts w:ascii="Cambria" w:hAnsi="Cambria"/>
                <w:sz w:val="18"/>
                <w:szCs w:val="18"/>
              </w:rPr>
              <w:t>szyba podwójna w oknie bocznym kabiny kierowcy,</w:t>
            </w:r>
          </w:p>
          <w:p w14:paraId="11EBAA49" w14:textId="77777777" w:rsidR="006E323E" w:rsidRPr="002D4671" w:rsidRDefault="006E323E" w:rsidP="00411AA5">
            <w:pPr>
              <w:tabs>
                <w:tab w:val="left" w:pos="315"/>
              </w:tabs>
              <w:jc w:val="both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● część okien musi pełnić rolę okien awaryjnych (wyjść bezpieczeństwa), okna awaryjne muszą się znajdować na lewej, prawej oraz na tylnej ścianie autobusu.</w:t>
            </w:r>
          </w:p>
        </w:tc>
        <w:tc>
          <w:tcPr>
            <w:tcW w:w="1531" w:type="dxa"/>
            <w:shd w:val="clear" w:color="auto" w:fill="FFFFFF"/>
          </w:tcPr>
          <w:p w14:paraId="18F06F70" w14:textId="77777777" w:rsidR="006E323E" w:rsidRPr="002D4671" w:rsidRDefault="006E323E" w:rsidP="00411AA5">
            <w:pPr>
              <w:tabs>
                <w:tab w:val="left" w:pos="315"/>
              </w:tabs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tl2br w:val="single" w:sz="4" w:space="0" w:color="000000"/>
              <w:tr2bl w:val="single" w:sz="4" w:space="0" w:color="000000"/>
            </w:tcBorders>
            <w:shd w:val="clear" w:color="auto" w:fill="FFFFFF"/>
          </w:tcPr>
          <w:p w14:paraId="5AEFE903" w14:textId="77777777" w:rsidR="006E323E" w:rsidRPr="002D4671" w:rsidRDefault="006E323E" w:rsidP="00411AA5">
            <w:pPr>
              <w:tabs>
                <w:tab w:val="left" w:pos="315"/>
              </w:tabs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  <w:shd w:val="clear" w:color="auto" w:fill="FFFFFF"/>
          </w:tcPr>
          <w:p w14:paraId="40CB0350" w14:textId="77777777" w:rsidR="006E323E" w:rsidRPr="002D4671" w:rsidRDefault="00260282" w:rsidP="00411AA5">
            <w:pPr>
              <w:tabs>
                <w:tab w:val="left" w:pos="315"/>
              </w:tabs>
              <w:jc w:val="both"/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05BA6162" w14:textId="77777777" w:rsidTr="00CC1DE9">
        <w:tc>
          <w:tcPr>
            <w:tcW w:w="392" w:type="dxa"/>
          </w:tcPr>
          <w:p w14:paraId="202B2D61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5.4</w:t>
            </w:r>
          </w:p>
        </w:tc>
        <w:tc>
          <w:tcPr>
            <w:tcW w:w="1559" w:type="dxa"/>
          </w:tcPr>
          <w:p w14:paraId="3378944B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Drzwi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3DDC19C" w14:textId="77777777" w:rsidR="006E323E" w:rsidRPr="002D4671" w:rsidRDefault="006E323E" w:rsidP="00411AA5">
            <w:pPr>
              <w:ind w:left="34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● dwie pary d</w:t>
            </w:r>
            <w:r>
              <w:rPr>
                <w:rFonts w:ascii="Cambria" w:hAnsi="Cambria"/>
                <w:sz w:val="18"/>
                <w:szCs w:val="18"/>
              </w:rPr>
              <w:t>rzwi w układzie 1-2-</w:t>
            </w:r>
            <w:proofErr w:type="gramStart"/>
            <w:r>
              <w:rPr>
                <w:rFonts w:ascii="Cambria" w:hAnsi="Cambria"/>
                <w:sz w:val="18"/>
                <w:szCs w:val="18"/>
              </w:rPr>
              <w:t xml:space="preserve">0 </w:t>
            </w:r>
            <w:r w:rsidRPr="002D4671">
              <w:rPr>
                <w:rFonts w:ascii="Cambria" w:hAnsi="Cambria"/>
                <w:sz w:val="18"/>
                <w:szCs w:val="18"/>
              </w:rPr>
              <w:t xml:space="preserve"> otwierane</w:t>
            </w:r>
            <w:proofErr w:type="gramEnd"/>
            <w:r w:rsidRPr="002D4671">
              <w:rPr>
                <w:rFonts w:ascii="Cambria" w:hAnsi="Cambria"/>
                <w:sz w:val="18"/>
                <w:szCs w:val="18"/>
              </w:rPr>
              <w:t xml:space="preserve"> pneumatycznie lub elektrycznie do wewnątrz lub na zewnątrz, wyposażone w mechanizm powrotnego otwierania w przypadku natrafienia na przeszkodę (mechanizm ten musi działać zarówno</w:t>
            </w:r>
          </w:p>
          <w:p w14:paraId="5D5958A2" w14:textId="77777777" w:rsidR="006E323E" w:rsidRPr="002D4671" w:rsidRDefault="006E323E" w:rsidP="00411AA5">
            <w:pPr>
              <w:ind w:left="34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podczas otwierania jak i też podczas zamykania poszczególnych drzwi),</w:t>
            </w:r>
          </w:p>
          <w:p w14:paraId="47AA2C52" w14:textId="77777777" w:rsidR="006E323E" w:rsidRPr="002D4671" w:rsidRDefault="006E323E" w:rsidP="00411AA5">
            <w:pPr>
              <w:ind w:left="34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1) sterowanie drzwi z miejsca (stanowiska) </w:t>
            </w:r>
            <w:r w:rsidRPr="002D4671">
              <w:rPr>
                <w:rFonts w:ascii="Cambria" w:hAnsi="Cambria"/>
                <w:sz w:val="18"/>
                <w:szCs w:val="18"/>
              </w:rPr>
              <w:lastRenderedPageBreak/>
              <w:t>pracy kierowcy, za pomocą przycisków umieszczonych na desce rozdzielczej po prawej stronie kierownicy;</w:t>
            </w:r>
          </w:p>
          <w:p w14:paraId="66732E16" w14:textId="77777777" w:rsidR="006E323E" w:rsidRPr="002D4671" w:rsidRDefault="006E323E" w:rsidP="00411AA5">
            <w:pPr>
              <w:ind w:left="34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2) z blokadą, uniemożliwiającą otwarcie drzwi podczas jazdy autobusu,</w:t>
            </w:r>
          </w:p>
          <w:p w14:paraId="6BBBFC33" w14:textId="77777777" w:rsidR="006E323E" w:rsidRPr="002D4671" w:rsidRDefault="006E323E" w:rsidP="00411AA5">
            <w:pPr>
              <w:ind w:left="34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3) skrzydło/a drzwi przednich wyposażone w zamek patentowy, blokujący je mechanicznie od zewnątrz;</w:t>
            </w:r>
          </w:p>
          <w:p w14:paraId="25C7142F" w14:textId="77777777" w:rsidR="006E323E" w:rsidRPr="002D4671" w:rsidRDefault="006E323E" w:rsidP="00411AA5">
            <w:pPr>
              <w:ind w:left="34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4) obydwa skrzydła drzwi środkowych wyposażone w zamki umożliwiające ich ryglowanie od wewnątrz,</w:t>
            </w:r>
          </w:p>
          <w:p w14:paraId="615E1907" w14:textId="77777777" w:rsidR="006E323E" w:rsidRPr="002D4671" w:rsidRDefault="006E323E" w:rsidP="00411AA5">
            <w:pPr>
              <w:ind w:left="34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5) w strefie środkowych drzwi, na zewnątrz zainstalowany dodatkowy przycisk z piktogramem wózka dziecięcego i wózka inwalidzkiego (oznakowane znakami wypukłym w języku „Braille`a) sygnalizujący kierowcy zamiar wejścia do autobusu przez „inwalidę poruszającego się na wózku inwalidzkim” lub „matkę z dzieckiem w wózku”,</w:t>
            </w:r>
          </w:p>
        </w:tc>
        <w:tc>
          <w:tcPr>
            <w:tcW w:w="1531" w:type="dxa"/>
          </w:tcPr>
          <w:p w14:paraId="71F30618" w14:textId="77777777" w:rsidR="006E323E" w:rsidRPr="002D4671" w:rsidRDefault="006E323E" w:rsidP="00411AA5">
            <w:pPr>
              <w:ind w:left="34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tl2br w:val="single" w:sz="4" w:space="0" w:color="000000"/>
              <w:tr2bl w:val="single" w:sz="4" w:space="0" w:color="000000"/>
            </w:tcBorders>
          </w:tcPr>
          <w:p w14:paraId="133DBDC8" w14:textId="77777777" w:rsidR="006E323E" w:rsidRPr="002D4671" w:rsidRDefault="006E323E" w:rsidP="00411AA5">
            <w:pPr>
              <w:ind w:left="34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</w:tcPr>
          <w:p w14:paraId="42A66D42" w14:textId="77777777" w:rsidR="006E323E" w:rsidRPr="002D4671" w:rsidRDefault="00260282" w:rsidP="00411AA5">
            <w:pPr>
              <w:ind w:left="34"/>
              <w:jc w:val="both"/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20F39BEF" w14:textId="77777777" w:rsidTr="00CC1DE9">
        <w:tc>
          <w:tcPr>
            <w:tcW w:w="392" w:type="dxa"/>
          </w:tcPr>
          <w:p w14:paraId="5A36AF5D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5.5.</w:t>
            </w:r>
          </w:p>
        </w:tc>
        <w:tc>
          <w:tcPr>
            <w:tcW w:w="1559" w:type="dxa"/>
          </w:tcPr>
          <w:p w14:paraId="7EF2568D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Lusterka zewnętrzne i wewnętrzne</w:t>
            </w:r>
          </w:p>
        </w:tc>
        <w:tc>
          <w:tcPr>
            <w:tcW w:w="2155" w:type="dxa"/>
            <w:vAlign w:val="center"/>
          </w:tcPr>
          <w:p w14:paraId="31EF6246" w14:textId="77777777" w:rsidR="006E323E" w:rsidRPr="002D4671" w:rsidRDefault="006E323E" w:rsidP="00411AA5">
            <w:pPr>
              <w:tabs>
                <w:tab w:val="left" w:pos="31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1) Zabudowane w hermetycznej obudowie z tworzywa sztucznego w kolorze czarnym lub w kolorze nadwozia;</w:t>
            </w:r>
          </w:p>
          <w:p w14:paraId="4799E56E" w14:textId="77777777" w:rsidR="006E323E" w:rsidRPr="002D4671" w:rsidRDefault="006E323E" w:rsidP="00411AA5">
            <w:pPr>
              <w:tabs>
                <w:tab w:val="left" w:pos="31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2) Elektrycznie podgrzewane i regulowane z miejsca kierowcy;</w:t>
            </w:r>
          </w:p>
          <w:p w14:paraId="76038A2B" w14:textId="77777777" w:rsidR="006E323E" w:rsidRPr="002D4671" w:rsidRDefault="006E323E" w:rsidP="00411AA5">
            <w:pPr>
              <w:tabs>
                <w:tab w:val="left" w:pos="315"/>
              </w:tabs>
              <w:rPr>
                <w:rFonts w:ascii="Cambria" w:hAnsi="Cambria"/>
                <w:kern w:val="2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3) Z funkcją składania na boki (lub do przodu), aby ułatwić proces mycia pojazdu na myjni mechanicznej</w:t>
            </w:r>
            <w:r w:rsidRPr="002D4671">
              <w:rPr>
                <w:rFonts w:ascii="Cambria" w:hAnsi="Cambria"/>
                <w:kern w:val="2"/>
                <w:sz w:val="18"/>
                <w:szCs w:val="18"/>
              </w:rPr>
              <w:t xml:space="preserve"> </w:t>
            </w:r>
          </w:p>
          <w:p w14:paraId="00D89254" w14:textId="77777777" w:rsidR="006E323E" w:rsidRPr="002D4671" w:rsidRDefault="006E323E" w:rsidP="00411AA5">
            <w:pPr>
              <w:tabs>
                <w:tab w:val="left" w:pos="315"/>
              </w:tabs>
              <w:rPr>
                <w:rFonts w:ascii="Cambria" w:hAnsi="Cambria"/>
                <w:kern w:val="2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4)</w:t>
            </w:r>
            <w:r w:rsidRPr="002D4671">
              <w:rPr>
                <w:rFonts w:ascii="Cambria" w:hAnsi="Cambria"/>
                <w:kern w:val="2"/>
                <w:sz w:val="18"/>
                <w:szCs w:val="18"/>
              </w:rPr>
              <w:t xml:space="preserve"> lusterka wewnętrzne zapewniające kierowcy widoczność wnętrza autobusu,</w:t>
            </w:r>
          </w:p>
        </w:tc>
        <w:tc>
          <w:tcPr>
            <w:tcW w:w="1531" w:type="dxa"/>
          </w:tcPr>
          <w:p w14:paraId="0F7259FD" w14:textId="77777777" w:rsidR="006E323E" w:rsidRPr="002D4671" w:rsidRDefault="006E323E" w:rsidP="00411AA5">
            <w:pPr>
              <w:tabs>
                <w:tab w:val="left" w:pos="315"/>
              </w:tabs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tl2br w:val="single" w:sz="4" w:space="0" w:color="000000"/>
              <w:tr2bl w:val="single" w:sz="4" w:space="0" w:color="000000"/>
            </w:tcBorders>
          </w:tcPr>
          <w:p w14:paraId="30F2FE9A" w14:textId="77777777" w:rsidR="006E323E" w:rsidRPr="002D4671" w:rsidRDefault="006E323E" w:rsidP="00411AA5">
            <w:pPr>
              <w:tabs>
                <w:tab w:val="left" w:pos="315"/>
              </w:tabs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</w:tcPr>
          <w:p w14:paraId="751E280E" w14:textId="77777777" w:rsidR="006E323E" w:rsidRPr="002D4671" w:rsidRDefault="00260282" w:rsidP="00411AA5">
            <w:pPr>
              <w:tabs>
                <w:tab w:val="left" w:pos="315"/>
              </w:tabs>
              <w:jc w:val="both"/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425BD28D" w14:textId="77777777" w:rsidTr="00CC1DE9">
        <w:tc>
          <w:tcPr>
            <w:tcW w:w="392" w:type="dxa"/>
          </w:tcPr>
          <w:p w14:paraId="3CB1DED7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lastRenderedPageBreak/>
              <w:t>5.6.</w:t>
            </w:r>
          </w:p>
        </w:tc>
        <w:tc>
          <w:tcPr>
            <w:tcW w:w="1559" w:type="dxa"/>
          </w:tcPr>
          <w:p w14:paraId="0EBEAEBB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Kamera cofania</w:t>
            </w:r>
          </w:p>
        </w:tc>
        <w:tc>
          <w:tcPr>
            <w:tcW w:w="2155" w:type="dxa"/>
            <w:vAlign w:val="center"/>
          </w:tcPr>
          <w:p w14:paraId="4442007E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● autobus winien być wyposażony w kamerę cofania, </w:t>
            </w:r>
          </w:p>
        </w:tc>
        <w:tc>
          <w:tcPr>
            <w:tcW w:w="1531" w:type="dxa"/>
          </w:tcPr>
          <w:p w14:paraId="3319C355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tcBorders>
              <w:tl2br w:val="single" w:sz="4" w:space="0" w:color="000000"/>
              <w:tr2bl w:val="single" w:sz="4" w:space="0" w:color="000000"/>
            </w:tcBorders>
          </w:tcPr>
          <w:p w14:paraId="7E675A62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</w:tcPr>
          <w:p w14:paraId="5E035EE1" w14:textId="77777777" w:rsidR="006E323E" w:rsidRPr="002D4671" w:rsidRDefault="00260282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11026D4E" w14:textId="77777777" w:rsidTr="00CC1DE9">
        <w:tc>
          <w:tcPr>
            <w:tcW w:w="392" w:type="dxa"/>
            <w:shd w:val="clear" w:color="auto" w:fill="A6A6A6" w:themeFill="background1" w:themeFillShade="A6"/>
          </w:tcPr>
          <w:p w14:paraId="57A94BE1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6.</w:t>
            </w:r>
          </w:p>
        </w:tc>
        <w:tc>
          <w:tcPr>
            <w:tcW w:w="3714" w:type="dxa"/>
            <w:gridSpan w:val="2"/>
            <w:shd w:val="clear" w:color="auto" w:fill="A6A6A6" w:themeFill="background1" w:themeFillShade="A6"/>
          </w:tcPr>
          <w:p w14:paraId="14D0DCB8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Wnętrze przestrzeni pasażerskiej</w:t>
            </w:r>
          </w:p>
        </w:tc>
        <w:tc>
          <w:tcPr>
            <w:tcW w:w="1531" w:type="dxa"/>
            <w:shd w:val="clear" w:color="auto" w:fill="A6A6A6" w:themeFill="background1" w:themeFillShade="A6"/>
          </w:tcPr>
          <w:p w14:paraId="2BB03A7D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6A6A6" w:themeFill="background1" w:themeFillShade="A6"/>
          </w:tcPr>
          <w:p w14:paraId="22C0975E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  <w:shd w:val="clear" w:color="auto" w:fill="A6A6A6" w:themeFill="background1" w:themeFillShade="A6"/>
          </w:tcPr>
          <w:p w14:paraId="517BAF57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</w:tr>
      <w:tr w:rsidR="006E323E" w:rsidRPr="002D4671" w14:paraId="738D96DD" w14:textId="77777777" w:rsidTr="00CC1DE9">
        <w:tc>
          <w:tcPr>
            <w:tcW w:w="392" w:type="dxa"/>
          </w:tcPr>
          <w:p w14:paraId="252814DE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6.1.</w:t>
            </w:r>
          </w:p>
        </w:tc>
        <w:tc>
          <w:tcPr>
            <w:tcW w:w="1559" w:type="dxa"/>
          </w:tcPr>
          <w:p w14:paraId="0DB53FB9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Ogólne </w:t>
            </w:r>
            <w:proofErr w:type="spellStart"/>
            <w:r w:rsidRPr="002D4671">
              <w:rPr>
                <w:rFonts w:ascii="Cambria" w:hAnsi="Cambria"/>
                <w:sz w:val="18"/>
                <w:szCs w:val="18"/>
              </w:rPr>
              <w:t>zagospodarowa-nie</w:t>
            </w:r>
            <w:proofErr w:type="spellEnd"/>
            <w:r w:rsidRPr="002D4671">
              <w:rPr>
                <w:rFonts w:ascii="Cambria" w:hAnsi="Cambria"/>
                <w:sz w:val="18"/>
                <w:szCs w:val="18"/>
              </w:rPr>
              <w:t xml:space="preserve"> wnętrza</w:t>
            </w:r>
          </w:p>
        </w:tc>
        <w:tc>
          <w:tcPr>
            <w:tcW w:w="2155" w:type="dxa"/>
          </w:tcPr>
          <w:p w14:paraId="7D5A6316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1) Niska podłoga od przedniej krawędzi przednich drzwi do tylnej krawędzi drzwi środkowych z wszystkimi bezstopniowymi drzwiami; Krawędź wejściowa drzwi na wysokości nie wyższej niż 360 mm.</w:t>
            </w:r>
          </w:p>
          <w:p w14:paraId="0F983CC1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2) W środkowych drzwiach rozkładana ręcznie rampa najazdowa o nośności minimalnej 300 kg, umożliwiająca wjazd do autobusu wózka inwalidzkiego lub wózka dziecięcego; Rampa musi być tak skonstruowana, aby było możliwe jej użycie na przystankach bez podwyższonej platformy przystankowej (brak krawężnika),</w:t>
            </w:r>
          </w:p>
          <w:p w14:paraId="5E5F7208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3) Naprzeciwko drugich drzwi specjalna powierzchnia (miejsce o wymiarach co najmniej 1.300 mm x 750 mm, liczona w płaszczyźnie podłogi:</w:t>
            </w:r>
          </w:p>
          <w:p w14:paraId="0EA68669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a) przystosowana do przewozu wózka inwalidzkiego lub dziecięcego,</w:t>
            </w:r>
          </w:p>
          <w:p w14:paraId="257F1408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b) zaopatrzona w przyciski z piktogramem wózka dziecięcego i wózka inwalidzkiego (oznakowane znakami wypukłym w języku „Braille`a) sygnalizujące kierowcy zamiar opuszczenia autobusu przez „inwalidę” lub „matkę z dzieckiem w wózku”,</w:t>
            </w:r>
          </w:p>
          <w:p w14:paraId="17303EFD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e) Stanowisko do przewozu osób na </w:t>
            </w:r>
            <w:r w:rsidRPr="002D4671">
              <w:rPr>
                <w:rFonts w:ascii="Cambria" w:hAnsi="Cambria"/>
                <w:sz w:val="18"/>
                <w:szCs w:val="18"/>
              </w:rPr>
              <w:lastRenderedPageBreak/>
              <w:t xml:space="preserve">wózkach inwalidzkich - ściśle wg wymagań określonych w Regulaminie nr 107 EKG ONZ (Dz.U. UE L 255 z 29.9.2010, s.1). </w:t>
            </w:r>
          </w:p>
          <w:p w14:paraId="30ED3FB6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Przestrzeń na wózki inwalidzkie powinna być na tyle duża, aby umożliwić obrót na wózku;</w:t>
            </w:r>
          </w:p>
          <w:p w14:paraId="3BBBB12E" w14:textId="3749201A" w:rsidR="006E323E" w:rsidRPr="00BE04D4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5)Przejście do części wysokopodłogowej, w przypadku autobusów </w:t>
            </w:r>
            <w:proofErr w:type="spellStart"/>
            <w:r w:rsidRPr="002D4671">
              <w:rPr>
                <w:rFonts w:ascii="Cambria" w:hAnsi="Cambria"/>
                <w:sz w:val="18"/>
                <w:szCs w:val="18"/>
              </w:rPr>
              <w:t>niskowejściowych</w:t>
            </w:r>
            <w:proofErr w:type="spellEnd"/>
            <w:r w:rsidRPr="002D4671">
              <w:rPr>
                <w:rFonts w:ascii="Cambria" w:hAnsi="Cambria"/>
                <w:sz w:val="18"/>
                <w:szCs w:val="18"/>
              </w:rPr>
              <w:t>, za pośrednictwem dwóch lub trzech stopni zlokalizowanych za tylną krawędzią drzwi środkowych;</w:t>
            </w:r>
          </w:p>
        </w:tc>
        <w:tc>
          <w:tcPr>
            <w:tcW w:w="1531" w:type="dxa"/>
          </w:tcPr>
          <w:p w14:paraId="2A890927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tl2br w:val="single" w:sz="4" w:space="0" w:color="000000"/>
              <w:tr2bl w:val="single" w:sz="4" w:space="0" w:color="000000"/>
            </w:tcBorders>
          </w:tcPr>
          <w:p w14:paraId="6630F608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</w:tcPr>
          <w:p w14:paraId="7F5B7B13" w14:textId="77777777" w:rsidR="006E323E" w:rsidRPr="002D4671" w:rsidRDefault="00260282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07735E54" w14:textId="77777777" w:rsidTr="00CC1DE9">
        <w:tc>
          <w:tcPr>
            <w:tcW w:w="392" w:type="dxa"/>
          </w:tcPr>
          <w:p w14:paraId="19E18C02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6.2.</w:t>
            </w:r>
          </w:p>
        </w:tc>
        <w:tc>
          <w:tcPr>
            <w:tcW w:w="1559" w:type="dxa"/>
          </w:tcPr>
          <w:p w14:paraId="7CC4D59B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Siedzenia</w:t>
            </w:r>
          </w:p>
        </w:tc>
        <w:tc>
          <w:tcPr>
            <w:tcW w:w="2155" w:type="dxa"/>
            <w:shd w:val="clear" w:color="auto" w:fill="auto"/>
          </w:tcPr>
          <w:p w14:paraId="264393F2" w14:textId="77777777" w:rsidR="006E323E" w:rsidRPr="002D4671" w:rsidRDefault="006E323E" w:rsidP="00411AA5">
            <w:pPr>
              <w:tabs>
                <w:tab w:val="left" w:pos="318"/>
              </w:tabs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1) Co najmniej 36 foteli</w:t>
            </w:r>
            <w:r w:rsidRPr="002D4671">
              <w:rPr>
                <w:rFonts w:ascii="Cambria" w:hAnsi="Cambria"/>
                <w:sz w:val="18"/>
                <w:szCs w:val="18"/>
              </w:rPr>
              <w:t xml:space="preserve"> wysokie z tapicerowanym siedziskiem i oparciem, z pasami bezpieczeństwa i podłokietnikami od strony przejścia </w:t>
            </w:r>
          </w:p>
          <w:p w14:paraId="098F6F7A" w14:textId="77777777" w:rsidR="006E323E" w:rsidRPr="002D4671" w:rsidRDefault="006E323E" w:rsidP="00411AA5">
            <w:pPr>
              <w:tabs>
                <w:tab w:val="left" w:pos="318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2) Kolory tapicerki oraz uchwytów uzgodnienia z Zamawiającym.</w:t>
            </w:r>
          </w:p>
          <w:p w14:paraId="5EB45683" w14:textId="77777777" w:rsidR="006E323E" w:rsidRPr="002D4671" w:rsidRDefault="006E323E" w:rsidP="00411AA5">
            <w:pPr>
              <w:tabs>
                <w:tab w:val="left" w:pos="318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3) Min 4 miejsca dostępne z poziomu niskiej podłogi</w:t>
            </w:r>
          </w:p>
        </w:tc>
        <w:tc>
          <w:tcPr>
            <w:tcW w:w="1531" w:type="dxa"/>
          </w:tcPr>
          <w:p w14:paraId="4767CC76" w14:textId="77777777" w:rsidR="006E323E" w:rsidRPr="002D4671" w:rsidRDefault="006E323E" w:rsidP="00411AA5">
            <w:pPr>
              <w:tabs>
                <w:tab w:val="left" w:pos="318"/>
              </w:tabs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tl2br w:val="single" w:sz="4" w:space="0" w:color="000000"/>
              <w:tr2bl w:val="single" w:sz="4" w:space="0" w:color="000000"/>
            </w:tcBorders>
          </w:tcPr>
          <w:p w14:paraId="741BA1C8" w14:textId="77777777" w:rsidR="006E323E" w:rsidRPr="002D4671" w:rsidRDefault="006E323E" w:rsidP="00411AA5">
            <w:pPr>
              <w:tabs>
                <w:tab w:val="left" w:pos="318"/>
              </w:tabs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</w:tcPr>
          <w:p w14:paraId="631A6A78" w14:textId="77777777" w:rsidR="006E323E" w:rsidRPr="002D4671" w:rsidRDefault="00260282" w:rsidP="00411AA5">
            <w:pPr>
              <w:tabs>
                <w:tab w:val="left" w:pos="318"/>
              </w:tabs>
              <w:jc w:val="both"/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3C10C589" w14:textId="77777777" w:rsidTr="00CC1DE9">
        <w:tc>
          <w:tcPr>
            <w:tcW w:w="392" w:type="dxa"/>
          </w:tcPr>
          <w:p w14:paraId="6FF68318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6.3</w:t>
            </w:r>
          </w:p>
        </w:tc>
        <w:tc>
          <w:tcPr>
            <w:tcW w:w="1559" w:type="dxa"/>
          </w:tcPr>
          <w:p w14:paraId="5F1033F7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Ogrzewanie</w:t>
            </w:r>
          </w:p>
        </w:tc>
        <w:tc>
          <w:tcPr>
            <w:tcW w:w="2155" w:type="dxa"/>
          </w:tcPr>
          <w:p w14:paraId="0BA67B80" w14:textId="77777777" w:rsidR="006E323E" w:rsidRPr="003906DA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3906DA">
              <w:rPr>
                <w:rFonts w:ascii="Cambria" w:hAnsi="Cambria"/>
                <w:sz w:val="18"/>
                <w:szCs w:val="18"/>
              </w:rPr>
              <w:t>● wodne - wykorzystujące ciepło z układu chłodzenia silnika, realizowane przez:</w:t>
            </w:r>
          </w:p>
          <w:p w14:paraId="0CDC9F24" w14:textId="77777777" w:rsidR="006E323E" w:rsidRPr="003906DA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3906DA">
              <w:rPr>
                <w:rFonts w:ascii="Cambria" w:hAnsi="Cambria"/>
                <w:sz w:val="18"/>
                <w:szCs w:val="18"/>
              </w:rPr>
              <w:t>1) nagrzewnicę frontową służącą do kompleksowego ogrzewania miejsca pracy kierowcy, w tym szyby przedniej,</w:t>
            </w:r>
          </w:p>
          <w:p w14:paraId="3C8D2080" w14:textId="2E8E8F94" w:rsidR="006E323E" w:rsidRPr="003906DA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3906DA">
              <w:rPr>
                <w:rFonts w:ascii="Cambria" w:hAnsi="Cambria"/>
                <w:sz w:val="18"/>
                <w:szCs w:val="18"/>
              </w:rPr>
              <w:t xml:space="preserve">2) nagrzewnice z wentylatorami w przestrzeni pasażerskiej (minimum 2 sztuki) rozmieszczone równomiernie w </w:t>
            </w:r>
            <w:proofErr w:type="gramStart"/>
            <w:r w:rsidRPr="003906DA">
              <w:rPr>
                <w:rFonts w:ascii="Cambria" w:hAnsi="Cambria"/>
                <w:sz w:val="18"/>
                <w:szCs w:val="18"/>
              </w:rPr>
              <w:t>przestrzeni ,</w:t>
            </w:r>
            <w:proofErr w:type="gramEnd"/>
            <w:r w:rsidRPr="003906DA">
              <w:rPr>
                <w:rFonts w:ascii="Cambria" w:hAnsi="Cambria"/>
                <w:sz w:val="18"/>
                <w:szCs w:val="18"/>
              </w:rPr>
              <w:t xml:space="preserve"> dodatkowe ogrzewanie konwektorowe w kabinie kierowcy </w:t>
            </w:r>
            <w:r w:rsidR="00840644" w:rsidRPr="00840644">
              <w:rPr>
                <w:rFonts w:ascii="Cambria" w:hAnsi="Cambria"/>
                <w:sz w:val="18"/>
                <w:szCs w:val="18"/>
              </w:rPr>
              <w:t xml:space="preserve"> (dopuszcza się również </w:t>
            </w:r>
            <w:r w:rsidR="00840644" w:rsidRPr="00840644">
              <w:rPr>
                <w:rFonts w:ascii="Cambria" w:hAnsi="Cambria"/>
                <w:sz w:val="18"/>
                <w:szCs w:val="18"/>
              </w:rPr>
              <w:lastRenderedPageBreak/>
              <w:t>ogrzewanie konwektorowe w przestrzeni pasażerskiej).</w:t>
            </w:r>
          </w:p>
          <w:p w14:paraId="0D2496CF" w14:textId="77777777" w:rsidR="006E323E" w:rsidRPr="003906DA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3906DA">
              <w:rPr>
                <w:rFonts w:ascii="Cambria" w:hAnsi="Cambria"/>
                <w:sz w:val="18"/>
                <w:szCs w:val="18"/>
              </w:rPr>
              <w:t>3) sterowanie ogrzewaniem przedziału pasażerskiego realizowane</w:t>
            </w:r>
          </w:p>
          <w:p w14:paraId="4FBA418A" w14:textId="77777777" w:rsidR="006E323E" w:rsidRPr="003906DA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3906DA">
              <w:rPr>
                <w:rFonts w:ascii="Cambria" w:hAnsi="Cambria"/>
                <w:sz w:val="18"/>
                <w:szCs w:val="18"/>
              </w:rPr>
              <w:t>automatycznie (bez ingerencji kierowcy), utrzymujące stałą zaprogramowaną temperaturę w przedziale pasażerskim</w:t>
            </w:r>
          </w:p>
          <w:p w14:paraId="377129C5" w14:textId="77777777" w:rsidR="006E323E" w:rsidRPr="003906DA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3906DA">
              <w:rPr>
                <w:rFonts w:ascii="Cambria" w:hAnsi="Cambria"/>
                <w:sz w:val="18"/>
                <w:szCs w:val="18"/>
              </w:rPr>
              <w:t>4) podłączony do układu chłodzenia, niezależny od pracy silnika, agregat</w:t>
            </w:r>
          </w:p>
          <w:p w14:paraId="0B5C2DDB" w14:textId="77777777" w:rsidR="006E323E" w:rsidRPr="003906DA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3906DA">
              <w:rPr>
                <w:rFonts w:ascii="Cambria" w:hAnsi="Cambria"/>
                <w:sz w:val="18"/>
                <w:szCs w:val="18"/>
              </w:rPr>
              <w:t xml:space="preserve">grzewczy, zasilany olejem </w:t>
            </w:r>
            <w:proofErr w:type="gramStart"/>
            <w:r w:rsidRPr="003906DA">
              <w:rPr>
                <w:rFonts w:ascii="Cambria" w:hAnsi="Cambria"/>
                <w:sz w:val="18"/>
                <w:szCs w:val="18"/>
              </w:rPr>
              <w:t>napędowym ,</w:t>
            </w:r>
            <w:proofErr w:type="gramEnd"/>
            <w:r w:rsidRPr="003906DA">
              <w:rPr>
                <w:rFonts w:ascii="Cambria" w:hAnsi="Cambria"/>
                <w:sz w:val="18"/>
                <w:szCs w:val="18"/>
              </w:rPr>
              <w:t xml:space="preserve"> moc tego agregatu oraz wydajność układu ogrzewania muszą zapewnić możliwość utrzymania temperatury w przedziale pasażerskim minimum na poziomie +15ºC przy temperaturze zewnętrznej -15ºC</w:t>
            </w:r>
          </w:p>
        </w:tc>
        <w:tc>
          <w:tcPr>
            <w:tcW w:w="1531" w:type="dxa"/>
          </w:tcPr>
          <w:p w14:paraId="6A57E261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tcBorders>
              <w:tl2br w:val="single" w:sz="4" w:space="0" w:color="000000"/>
              <w:tr2bl w:val="single" w:sz="4" w:space="0" w:color="000000"/>
            </w:tcBorders>
          </w:tcPr>
          <w:p w14:paraId="48948971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</w:tcPr>
          <w:p w14:paraId="0569849A" w14:textId="77777777" w:rsidR="006E323E" w:rsidRPr="002D4671" w:rsidRDefault="00260282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4D850F7F" w14:textId="77777777" w:rsidTr="00CC1DE9">
        <w:tc>
          <w:tcPr>
            <w:tcW w:w="392" w:type="dxa"/>
          </w:tcPr>
          <w:p w14:paraId="6A76FE72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6.5.</w:t>
            </w:r>
          </w:p>
        </w:tc>
        <w:tc>
          <w:tcPr>
            <w:tcW w:w="1559" w:type="dxa"/>
          </w:tcPr>
          <w:p w14:paraId="720C47E8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Wentylacja przedziału pasażerskiego</w:t>
            </w:r>
          </w:p>
        </w:tc>
        <w:tc>
          <w:tcPr>
            <w:tcW w:w="2155" w:type="dxa"/>
          </w:tcPr>
          <w:p w14:paraId="5C2F9015" w14:textId="77777777" w:rsidR="006E323E" w:rsidRPr="002D4671" w:rsidRDefault="006E323E" w:rsidP="00411AA5">
            <w:pPr>
              <w:jc w:val="both"/>
              <w:rPr>
                <w:rFonts w:ascii="Cambria" w:hAnsi="Cambria"/>
                <w:color w:val="FF0000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● naturalna – poprzez </w:t>
            </w:r>
          </w:p>
          <w:p w14:paraId="27B758C3" w14:textId="77777777" w:rsidR="006E323E" w:rsidRPr="002D4671" w:rsidRDefault="006E323E" w:rsidP="00A040B6">
            <w:pPr>
              <w:pStyle w:val="Akapitzlist"/>
              <w:numPr>
                <w:ilvl w:val="1"/>
                <w:numId w:val="4"/>
              </w:numPr>
              <w:spacing w:after="0"/>
              <w:ind w:left="317" w:hanging="141"/>
              <w:jc w:val="both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okna uchylne lub przesuwne </w:t>
            </w:r>
          </w:p>
          <w:p w14:paraId="3FD4F03B" w14:textId="77777777" w:rsidR="006E323E" w:rsidRPr="002D4671" w:rsidRDefault="006E323E" w:rsidP="00A040B6">
            <w:pPr>
              <w:pStyle w:val="Akapitzlist"/>
              <w:numPr>
                <w:ilvl w:val="1"/>
                <w:numId w:val="4"/>
              </w:numPr>
              <w:spacing w:after="0"/>
              <w:ind w:left="317" w:hanging="141"/>
              <w:jc w:val="both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co najmniej dwie klapy dachowe,</w:t>
            </w:r>
          </w:p>
        </w:tc>
        <w:tc>
          <w:tcPr>
            <w:tcW w:w="1531" w:type="dxa"/>
          </w:tcPr>
          <w:p w14:paraId="6710D488" w14:textId="77777777" w:rsidR="006E323E" w:rsidRPr="002D4671" w:rsidRDefault="00AF0B3F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Podać rodzaj okien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14:paraId="0BB66217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</w:tcPr>
          <w:p w14:paraId="6EDDC96B" w14:textId="77777777" w:rsidR="006E323E" w:rsidRPr="002D4671" w:rsidRDefault="00AF0B3F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10BB015D" w14:textId="77777777" w:rsidTr="00CC1DE9">
        <w:tc>
          <w:tcPr>
            <w:tcW w:w="392" w:type="dxa"/>
          </w:tcPr>
          <w:p w14:paraId="04B05E45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6.6.</w:t>
            </w:r>
          </w:p>
        </w:tc>
        <w:tc>
          <w:tcPr>
            <w:tcW w:w="1559" w:type="dxa"/>
          </w:tcPr>
          <w:p w14:paraId="7D1D3C74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Klimatyzacja przestrzeni pasażerskiej</w:t>
            </w:r>
          </w:p>
        </w:tc>
        <w:tc>
          <w:tcPr>
            <w:tcW w:w="2155" w:type="dxa"/>
          </w:tcPr>
          <w:p w14:paraId="65A5219A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Zainstalowana na dachu autobusu w kompaktowej zwartej </w:t>
            </w:r>
            <w:proofErr w:type="gramStart"/>
            <w:r w:rsidRPr="002D4671">
              <w:rPr>
                <w:rFonts w:ascii="Cambria" w:hAnsi="Cambria"/>
                <w:sz w:val="18"/>
                <w:szCs w:val="18"/>
              </w:rPr>
              <w:t>obudowie,  z</w:t>
            </w:r>
            <w:proofErr w:type="gramEnd"/>
            <w:r w:rsidRPr="002D4671">
              <w:rPr>
                <w:rFonts w:ascii="Cambria" w:hAnsi="Cambria"/>
                <w:sz w:val="18"/>
                <w:szCs w:val="18"/>
              </w:rPr>
              <w:t xml:space="preserve"> nadmuchem zimnego powietrza realizowanym przez zintegrowane urządzenie rozdziału powietrza za pomocą przewodów nawiewnych przestrzeni pasażerskiej i kabiny kierowcy</w:t>
            </w:r>
            <w:r>
              <w:rPr>
                <w:rFonts w:ascii="Cambria" w:hAnsi="Cambria"/>
                <w:sz w:val="18"/>
                <w:szCs w:val="18"/>
              </w:rPr>
              <w:t xml:space="preserve"> o mocy min 30 </w:t>
            </w:r>
            <w:proofErr w:type="spellStart"/>
            <w:r>
              <w:rPr>
                <w:rFonts w:ascii="Cambria" w:hAnsi="Cambria"/>
                <w:sz w:val="18"/>
                <w:szCs w:val="18"/>
              </w:rPr>
              <w:t>kW</w:t>
            </w:r>
            <w:r w:rsidRPr="002D4671">
              <w:rPr>
                <w:rFonts w:ascii="Cambria" w:hAnsi="Cambria"/>
                <w:sz w:val="18"/>
                <w:szCs w:val="18"/>
              </w:rPr>
              <w:t>.</w:t>
            </w:r>
            <w:proofErr w:type="spellEnd"/>
          </w:p>
          <w:p w14:paraId="0B070DB4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a) moc chłodnicza klimatyzacji musi zapewnić stałe obniżenie temperatury we wnętrzu w zakresie od 7ºC do 15ºC poniżej temperatury zewnętrznej przy temperaturze </w:t>
            </w:r>
            <w:r w:rsidRPr="002D4671">
              <w:rPr>
                <w:rFonts w:ascii="Cambria" w:hAnsi="Cambria"/>
                <w:sz w:val="18"/>
                <w:szCs w:val="18"/>
              </w:rPr>
              <w:lastRenderedPageBreak/>
              <w:t>zewnętrznej nie niższej niż 25ºC,</w:t>
            </w:r>
          </w:p>
          <w:p w14:paraId="28A5766D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b) agregat klimatyzacji poza funkcją chłodzenia musi mieć także funkcję ogrzewania wnętrza,</w:t>
            </w:r>
          </w:p>
          <w:p w14:paraId="6551D803" w14:textId="24697EC3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c) sterowanie klimatyzacją przedziału pasażerskiego realizowane</w:t>
            </w:r>
            <w:r w:rsidR="00536546">
              <w:rPr>
                <w:rFonts w:ascii="Cambria" w:hAnsi="Cambria"/>
                <w:sz w:val="18"/>
                <w:szCs w:val="18"/>
              </w:rPr>
              <w:t xml:space="preserve"> </w:t>
            </w:r>
            <w:r w:rsidRPr="002D4671">
              <w:rPr>
                <w:rFonts w:ascii="Cambria" w:hAnsi="Cambria"/>
                <w:sz w:val="18"/>
                <w:szCs w:val="18"/>
              </w:rPr>
              <w:t>automatycznie (bez ingerencji kierowcy), utrzymujące temperaturę we wnętrzu w zakresie od 7ºC do 15ºC poniżej temperatury zewnętrznej.</w:t>
            </w:r>
          </w:p>
          <w:p w14:paraId="0FD8E5E7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d) Podczas pracy klimatyzacji w trybie chłodzenia, system ogrzewania musi być wyłączony, a wymienniki ciepła nie mogą emitować ciepła,</w:t>
            </w:r>
          </w:p>
        </w:tc>
        <w:tc>
          <w:tcPr>
            <w:tcW w:w="1531" w:type="dxa"/>
          </w:tcPr>
          <w:p w14:paraId="0EF8773C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tl2br w:val="single" w:sz="4" w:space="0" w:color="000000"/>
              <w:tr2bl w:val="single" w:sz="4" w:space="0" w:color="000000"/>
            </w:tcBorders>
          </w:tcPr>
          <w:p w14:paraId="6D02E1A1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</w:tcPr>
          <w:p w14:paraId="2296DD78" w14:textId="77777777" w:rsidR="006E323E" w:rsidRPr="002D4671" w:rsidRDefault="00AF0B3F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20027013" w14:textId="77777777" w:rsidTr="00CC1DE9">
        <w:tc>
          <w:tcPr>
            <w:tcW w:w="392" w:type="dxa"/>
          </w:tcPr>
          <w:p w14:paraId="71300C2C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6.7.</w:t>
            </w:r>
          </w:p>
        </w:tc>
        <w:tc>
          <w:tcPr>
            <w:tcW w:w="1559" w:type="dxa"/>
          </w:tcPr>
          <w:p w14:paraId="5B4FE773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Stanowisko kierowcy</w:t>
            </w:r>
          </w:p>
        </w:tc>
        <w:tc>
          <w:tcPr>
            <w:tcW w:w="2155" w:type="dxa"/>
            <w:shd w:val="clear" w:color="auto" w:fill="auto"/>
          </w:tcPr>
          <w:p w14:paraId="236EFD2C" w14:textId="77777777" w:rsidR="006E323E" w:rsidRPr="002D4671" w:rsidRDefault="006E323E" w:rsidP="00411AA5">
            <w:pPr>
              <w:tabs>
                <w:tab w:val="left" w:pos="7089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● wydzielona kabina kierowcy typu </w:t>
            </w:r>
            <w:proofErr w:type="gramStart"/>
            <w:r w:rsidRPr="002D4671">
              <w:rPr>
                <w:rFonts w:ascii="Cambria" w:hAnsi="Cambria"/>
                <w:sz w:val="18"/>
                <w:szCs w:val="18"/>
              </w:rPr>
              <w:t>półzamkniętego,</w:t>
            </w:r>
            <w:proofErr w:type="gramEnd"/>
            <w:r w:rsidRPr="002D4671">
              <w:rPr>
                <w:rFonts w:ascii="Cambria" w:hAnsi="Cambria"/>
                <w:sz w:val="18"/>
                <w:szCs w:val="18"/>
              </w:rPr>
              <w:t xml:space="preserve"> (brak całkowitego odizolowania kierowcy od przestrzeni pasażerskiej),</w:t>
            </w:r>
          </w:p>
          <w:p w14:paraId="73F34504" w14:textId="77777777" w:rsidR="006E323E" w:rsidRPr="002D4671" w:rsidRDefault="006E323E" w:rsidP="00411AA5">
            <w:pPr>
              <w:tabs>
                <w:tab w:val="left" w:pos="7089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● drzwi kabiny kierowcy, </w:t>
            </w:r>
          </w:p>
          <w:p w14:paraId="56ABA7F5" w14:textId="77777777" w:rsidR="006E323E" w:rsidRPr="002D4671" w:rsidRDefault="006E323E" w:rsidP="00411AA5">
            <w:pPr>
              <w:tabs>
                <w:tab w:val="left" w:pos="7089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● w kabinie, wygospodarowane miejsce na zamykany schowek na podręczne rzeczy kierowcy, schowek na dokumenty przewozowe oraz wieszak na ubranie kierowcy,</w:t>
            </w:r>
          </w:p>
          <w:p w14:paraId="390F8E96" w14:textId="7E30BB4E" w:rsidR="006E323E" w:rsidRPr="002D4671" w:rsidRDefault="006E323E" w:rsidP="00536546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● dwa podwójne gniazda USB do ładowania urządzeń mobilnych,</w:t>
            </w:r>
          </w:p>
        </w:tc>
        <w:tc>
          <w:tcPr>
            <w:tcW w:w="1531" w:type="dxa"/>
          </w:tcPr>
          <w:p w14:paraId="24DDF379" w14:textId="77777777" w:rsidR="006E323E" w:rsidRPr="002D4671" w:rsidRDefault="006E323E" w:rsidP="00411AA5">
            <w:pPr>
              <w:tabs>
                <w:tab w:val="left" w:pos="7089"/>
              </w:tabs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tl2br w:val="single" w:sz="4" w:space="0" w:color="000000"/>
              <w:tr2bl w:val="single" w:sz="4" w:space="0" w:color="000000"/>
            </w:tcBorders>
          </w:tcPr>
          <w:p w14:paraId="71D240C5" w14:textId="77777777" w:rsidR="006E323E" w:rsidRPr="002D4671" w:rsidRDefault="006E323E" w:rsidP="00411AA5">
            <w:pPr>
              <w:tabs>
                <w:tab w:val="left" w:pos="7089"/>
              </w:tabs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</w:tcPr>
          <w:p w14:paraId="2A0BC146" w14:textId="77777777" w:rsidR="006E323E" w:rsidRPr="002D4671" w:rsidRDefault="00AF0B3F" w:rsidP="00411AA5">
            <w:pPr>
              <w:tabs>
                <w:tab w:val="left" w:pos="7089"/>
              </w:tabs>
              <w:jc w:val="both"/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06077074" w14:textId="77777777" w:rsidTr="00CC1DE9">
        <w:tc>
          <w:tcPr>
            <w:tcW w:w="392" w:type="dxa"/>
          </w:tcPr>
          <w:p w14:paraId="189253FC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6.7.1.</w:t>
            </w:r>
          </w:p>
        </w:tc>
        <w:tc>
          <w:tcPr>
            <w:tcW w:w="1559" w:type="dxa"/>
          </w:tcPr>
          <w:p w14:paraId="40AC9E2C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Deska rozdzielcza</w:t>
            </w:r>
          </w:p>
        </w:tc>
        <w:tc>
          <w:tcPr>
            <w:tcW w:w="2155" w:type="dxa"/>
            <w:shd w:val="clear" w:color="auto" w:fill="auto"/>
          </w:tcPr>
          <w:p w14:paraId="393CDD98" w14:textId="77777777" w:rsidR="006E323E" w:rsidRPr="002D4671" w:rsidRDefault="006E323E" w:rsidP="00411AA5">
            <w:pPr>
              <w:pStyle w:val="Akapitzlist"/>
              <w:numPr>
                <w:ilvl w:val="0"/>
                <w:numId w:val="5"/>
              </w:numPr>
              <w:spacing w:after="200"/>
              <w:ind w:left="315" w:hanging="283"/>
              <w:jc w:val="both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Ukształtowana ergonomicznie, zapewniająca dostęp do wszystkich przełączników bez konieczności odrywania pleców </w:t>
            </w:r>
            <w:r w:rsidRPr="002D4671">
              <w:rPr>
                <w:rFonts w:ascii="Cambria" w:hAnsi="Cambria"/>
                <w:sz w:val="18"/>
                <w:szCs w:val="18"/>
              </w:rPr>
              <w:lastRenderedPageBreak/>
              <w:t>od oparcia fotela kierowcy;</w:t>
            </w:r>
          </w:p>
          <w:p w14:paraId="6F0DE15D" w14:textId="77777777" w:rsidR="006E323E" w:rsidRPr="002D4671" w:rsidRDefault="006E323E" w:rsidP="00411AA5">
            <w:pPr>
              <w:pStyle w:val="Akapitzlist"/>
              <w:numPr>
                <w:ilvl w:val="0"/>
                <w:numId w:val="5"/>
              </w:numPr>
              <w:spacing w:after="200"/>
              <w:ind w:left="315" w:hanging="283"/>
              <w:jc w:val="both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Wyposażona w prędkościomierz, obrotomierz z zaznaczonym polem ekonomicznej pracy silnika spalinowego oraz w centralny, kolorowy ekran LCD, informujący kierowcę o działaniu wszystkich podzespołów pojazdu i stanach awaryjnych;</w:t>
            </w:r>
          </w:p>
          <w:p w14:paraId="028BA220" w14:textId="77777777" w:rsidR="006E323E" w:rsidRPr="002D4671" w:rsidRDefault="006E323E" w:rsidP="00411AA5">
            <w:pPr>
              <w:pStyle w:val="Akapitzlist"/>
              <w:numPr>
                <w:ilvl w:val="0"/>
                <w:numId w:val="5"/>
              </w:numPr>
              <w:spacing w:after="200"/>
              <w:ind w:left="315" w:hanging="283"/>
              <w:jc w:val="both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Oprogramowanie deski ma być tak opracowane, aby w czasie jazdy na ekranie LCD była minimalna liczba informacji;</w:t>
            </w:r>
          </w:p>
        </w:tc>
        <w:tc>
          <w:tcPr>
            <w:tcW w:w="1531" w:type="dxa"/>
          </w:tcPr>
          <w:p w14:paraId="41D76A7C" w14:textId="77777777" w:rsidR="006E323E" w:rsidRPr="002D4671" w:rsidRDefault="006E323E" w:rsidP="00AF0B3F">
            <w:pPr>
              <w:pStyle w:val="Akapitzlist"/>
              <w:spacing w:after="200"/>
              <w:ind w:left="315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tl2br w:val="single" w:sz="4" w:space="0" w:color="000000"/>
              <w:tr2bl w:val="single" w:sz="4" w:space="0" w:color="000000"/>
            </w:tcBorders>
          </w:tcPr>
          <w:p w14:paraId="001CEE1F" w14:textId="77777777" w:rsidR="006E323E" w:rsidRPr="002D4671" w:rsidRDefault="006E323E" w:rsidP="00AF0B3F">
            <w:pPr>
              <w:pStyle w:val="Akapitzlist"/>
              <w:spacing w:after="200"/>
              <w:ind w:left="315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</w:tcPr>
          <w:p w14:paraId="70E7C1EC" w14:textId="77777777" w:rsidR="006E323E" w:rsidRPr="002D4671" w:rsidRDefault="00AF0B3F" w:rsidP="00AF0B3F">
            <w:pPr>
              <w:pStyle w:val="Akapitzlist"/>
              <w:spacing w:after="200"/>
              <w:ind w:left="34"/>
              <w:jc w:val="both"/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4D8F9FAB" w14:textId="77777777" w:rsidTr="00CC1DE9">
        <w:tc>
          <w:tcPr>
            <w:tcW w:w="392" w:type="dxa"/>
          </w:tcPr>
          <w:p w14:paraId="6671BB6D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6.7.2.</w:t>
            </w:r>
          </w:p>
        </w:tc>
        <w:tc>
          <w:tcPr>
            <w:tcW w:w="1559" w:type="dxa"/>
          </w:tcPr>
          <w:p w14:paraId="343021A9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trike/>
                <w:color w:val="FF0000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Fotel kierowcy</w:t>
            </w:r>
          </w:p>
        </w:tc>
        <w:tc>
          <w:tcPr>
            <w:tcW w:w="2155" w:type="dxa"/>
            <w:shd w:val="clear" w:color="auto" w:fill="auto"/>
          </w:tcPr>
          <w:p w14:paraId="35881ACD" w14:textId="77777777" w:rsidR="006E323E" w:rsidRPr="002D4671" w:rsidRDefault="006E323E" w:rsidP="00A040B6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● z wielopołożeniową regulacją siedziska i oparcia, z przesuwem wzdłuż osi pojazdu, zawieszony pneumatycznie, wyposażony w zagłówek, podłokietnik i trójpunktowy pas bezpieczeństwa,</w:t>
            </w:r>
          </w:p>
        </w:tc>
        <w:tc>
          <w:tcPr>
            <w:tcW w:w="1531" w:type="dxa"/>
          </w:tcPr>
          <w:p w14:paraId="4178EC1C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tl2br w:val="single" w:sz="4" w:space="0" w:color="000000"/>
              <w:tr2bl w:val="single" w:sz="4" w:space="0" w:color="000000"/>
            </w:tcBorders>
          </w:tcPr>
          <w:p w14:paraId="5706CC81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</w:tcPr>
          <w:p w14:paraId="3AE06501" w14:textId="77777777" w:rsidR="006E323E" w:rsidRPr="002D4671" w:rsidRDefault="00AF0B3F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144882A6" w14:textId="77777777" w:rsidTr="00CC1DE9">
        <w:tc>
          <w:tcPr>
            <w:tcW w:w="392" w:type="dxa"/>
          </w:tcPr>
          <w:p w14:paraId="19ED47D4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6.7.3.</w:t>
            </w:r>
          </w:p>
        </w:tc>
        <w:tc>
          <w:tcPr>
            <w:tcW w:w="1559" w:type="dxa"/>
          </w:tcPr>
          <w:p w14:paraId="3EE9484A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Dodatkowe wyposażenie kabiny kierowcy</w:t>
            </w:r>
          </w:p>
        </w:tc>
        <w:tc>
          <w:tcPr>
            <w:tcW w:w="2155" w:type="dxa"/>
            <w:shd w:val="clear" w:color="auto" w:fill="auto"/>
          </w:tcPr>
          <w:p w14:paraId="1687022C" w14:textId="77777777" w:rsidR="006E323E" w:rsidRPr="002D4671" w:rsidRDefault="006E323E" w:rsidP="00411AA5">
            <w:pPr>
              <w:pStyle w:val="Akapitzlist"/>
              <w:numPr>
                <w:ilvl w:val="0"/>
                <w:numId w:val="6"/>
              </w:numPr>
              <w:spacing w:after="200"/>
              <w:ind w:left="315" w:hanging="283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Lusterko wewnętrzne zapewniające dostateczną widoczność przedziału pasażerskiego,</w:t>
            </w:r>
          </w:p>
          <w:p w14:paraId="546B09CE" w14:textId="77777777" w:rsidR="006E323E" w:rsidRPr="002D4671" w:rsidRDefault="006E323E" w:rsidP="00411AA5">
            <w:pPr>
              <w:pStyle w:val="Akapitzlist"/>
              <w:numPr>
                <w:ilvl w:val="0"/>
                <w:numId w:val="6"/>
              </w:numPr>
              <w:spacing w:after="200"/>
              <w:ind w:left="315" w:hanging="283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Osłony przeciwsłoneczne: dla szyby czołowej i lewej szyby bocznej kabiny kierowcy,</w:t>
            </w:r>
          </w:p>
          <w:p w14:paraId="29640A0A" w14:textId="77777777" w:rsidR="006E323E" w:rsidRPr="002D4671" w:rsidRDefault="006E323E" w:rsidP="00411AA5">
            <w:pPr>
              <w:pStyle w:val="Akapitzlist"/>
              <w:numPr>
                <w:ilvl w:val="0"/>
                <w:numId w:val="6"/>
              </w:numPr>
              <w:spacing w:after="200"/>
              <w:ind w:left="315" w:hanging="283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Mikrofon, umożliwiający kierowcy przekazywanie informacji głosowych pasażerom za pośrednictwem wewnętrznej instalacji głośnikowej,</w:t>
            </w:r>
          </w:p>
          <w:p w14:paraId="7DE1F22D" w14:textId="77777777" w:rsidR="006E323E" w:rsidRPr="002D4671" w:rsidRDefault="006E323E" w:rsidP="00411AA5">
            <w:pPr>
              <w:pStyle w:val="Akapitzlist"/>
              <w:numPr>
                <w:ilvl w:val="0"/>
                <w:numId w:val="6"/>
              </w:numPr>
              <w:spacing w:after="200"/>
              <w:ind w:left="315" w:hanging="283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radioodbiornik z wejściem USB i instalacją antenową,</w:t>
            </w:r>
          </w:p>
          <w:p w14:paraId="6014B2AA" w14:textId="77777777" w:rsidR="006E323E" w:rsidRDefault="006E323E" w:rsidP="00411AA5">
            <w:pPr>
              <w:pStyle w:val="Akapitzlist"/>
              <w:numPr>
                <w:ilvl w:val="0"/>
                <w:numId w:val="6"/>
              </w:numPr>
              <w:spacing w:after="200"/>
              <w:ind w:left="315" w:hanging="283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lastRenderedPageBreak/>
              <w:t>przyłącze elektryczne do podłączenia bileterki, kasy fiskalnej oraz terminala płatniczego,</w:t>
            </w:r>
          </w:p>
          <w:p w14:paraId="15170997" w14:textId="77777777" w:rsidR="006E323E" w:rsidRPr="002D4671" w:rsidRDefault="006E323E" w:rsidP="00411AA5">
            <w:pPr>
              <w:pStyle w:val="Akapitzlist"/>
              <w:numPr>
                <w:ilvl w:val="0"/>
                <w:numId w:val="6"/>
              </w:numPr>
              <w:spacing w:after="200"/>
              <w:ind w:left="315" w:hanging="283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kierownica </w:t>
            </w:r>
            <w:proofErr w:type="spellStart"/>
            <w:r>
              <w:rPr>
                <w:rFonts w:ascii="Cambria" w:hAnsi="Cambria"/>
                <w:sz w:val="18"/>
                <w:szCs w:val="18"/>
              </w:rPr>
              <w:t>multifunkcyjna</w:t>
            </w:r>
            <w:proofErr w:type="spellEnd"/>
            <w:r>
              <w:rPr>
                <w:rFonts w:ascii="Cambria" w:hAnsi="Cambria"/>
                <w:sz w:val="18"/>
                <w:szCs w:val="18"/>
              </w:rPr>
              <w:t xml:space="preserve"> </w:t>
            </w:r>
          </w:p>
        </w:tc>
        <w:tc>
          <w:tcPr>
            <w:tcW w:w="1531" w:type="dxa"/>
          </w:tcPr>
          <w:p w14:paraId="2FD79390" w14:textId="77777777" w:rsidR="006E323E" w:rsidRPr="002D4671" w:rsidRDefault="006E323E" w:rsidP="00AF0B3F">
            <w:pPr>
              <w:pStyle w:val="Akapitzlist"/>
              <w:spacing w:after="200"/>
              <w:ind w:left="315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tcBorders>
              <w:tl2br w:val="single" w:sz="4" w:space="0" w:color="000000"/>
              <w:tr2bl w:val="single" w:sz="4" w:space="0" w:color="000000"/>
            </w:tcBorders>
          </w:tcPr>
          <w:p w14:paraId="7C44CD81" w14:textId="77777777" w:rsidR="006E323E" w:rsidRPr="002D4671" w:rsidRDefault="006E323E" w:rsidP="00AF0B3F">
            <w:pPr>
              <w:pStyle w:val="Akapitzlist"/>
              <w:spacing w:after="200"/>
              <w:ind w:left="315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</w:tcPr>
          <w:p w14:paraId="768CD807" w14:textId="77777777" w:rsidR="006E323E" w:rsidRPr="002D4671" w:rsidRDefault="00AF0B3F" w:rsidP="00AF0B3F">
            <w:pPr>
              <w:pStyle w:val="Akapitzlist"/>
              <w:spacing w:after="200"/>
              <w:ind w:left="34"/>
              <w:jc w:val="both"/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5F28D4D0" w14:textId="77777777" w:rsidTr="00CC1DE9">
        <w:tc>
          <w:tcPr>
            <w:tcW w:w="392" w:type="dxa"/>
          </w:tcPr>
          <w:p w14:paraId="3CC8E8C1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29614C6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155" w:type="dxa"/>
            <w:shd w:val="clear" w:color="auto" w:fill="auto"/>
          </w:tcPr>
          <w:p w14:paraId="52A7AF8B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531" w:type="dxa"/>
          </w:tcPr>
          <w:p w14:paraId="06064982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14:paraId="3A3EBAD2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</w:tcPr>
          <w:p w14:paraId="1391E5C8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</w:tr>
      <w:tr w:rsidR="006E323E" w:rsidRPr="002D4671" w14:paraId="50A909C3" w14:textId="77777777" w:rsidTr="00CC1DE9">
        <w:tc>
          <w:tcPr>
            <w:tcW w:w="392" w:type="dxa"/>
          </w:tcPr>
          <w:p w14:paraId="3C792161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7.</w:t>
            </w:r>
          </w:p>
        </w:tc>
        <w:tc>
          <w:tcPr>
            <w:tcW w:w="1559" w:type="dxa"/>
          </w:tcPr>
          <w:p w14:paraId="0E025CB5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Instalacja elektryczna</w:t>
            </w:r>
          </w:p>
        </w:tc>
        <w:tc>
          <w:tcPr>
            <w:tcW w:w="2155" w:type="dxa"/>
            <w:shd w:val="clear" w:color="auto" w:fill="auto"/>
          </w:tcPr>
          <w:p w14:paraId="0BAB56C3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● napięcie pokładowe 24 V,</w:t>
            </w:r>
          </w:p>
          <w:p w14:paraId="472C237F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● obwody instalacji zabezpieczone bezpiecznikami;</w:t>
            </w:r>
          </w:p>
          <w:p w14:paraId="035AA2DF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● akumulatory zasilające pokładową instalację elektryczną,</w:t>
            </w:r>
          </w:p>
          <w:p w14:paraId="4726EF6C" w14:textId="77777777" w:rsidR="006E323E" w:rsidRPr="002D4671" w:rsidRDefault="006E323E" w:rsidP="00411AA5">
            <w:pPr>
              <w:spacing w:after="200"/>
              <w:contextualSpacing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● gniazdo do rozruchu silnika przy wykorzystaniu zewnętrznego źródła prądu, </w:t>
            </w:r>
          </w:p>
          <w:p w14:paraId="3BBBD4BB" w14:textId="77777777" w:rsidR="006E323E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● wszystkie przewody instalacji elektrycznej oznakowane (ponumerowane),</w:t>
            </w:r>
          </w:p>
          <w:p w14:paraId="2FDCE340" w14:textId="77777777" w:rsidR="006E323E" w:rsidRPr="002D4671" w:rsidRDefault="006E323E" w:rsidP="00411AA5">
            <w:pPr>
              <w:rPr>
                <w:rFonts w:ascii="Cambria" w:hAnsi="Cambria"/>
                <w:strike/>
                <w:color w:val="FF0000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●</w:t>
            </w:r>
            <w:r>
              <w:rPr>
                <w:rFonts w:ascii="Cambria" w:hAnsi="Cambria"/>
                <w:sz w:val="18"/>
                <w:szCs w:val="18"/>
              </w:rPr>
              <w:t xml:space="preserve"> tachograf,</w:t>
            </w:r>
          </w:p>
        </w:tc>
        <w:tc>
          <w:tcPr>
            <w:tcW w:w="1531" w:type="dxa"/>
          </w:tcPr>
          <w:p w14:paraId="4806D582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tl2br w:val="single" w:sz="4" w:space="0" w:color="000000"/>
              <w:tr2bl w:val="single" w:sz="4" w:space="0" w:color="000000"/>
            </w:tcBorders>
          </w:tcPr>
          <w:p w14:paraId="4939AC1A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</w:tcPr>
          <w:p w14:paraId="448C2D0C" w14:textId="77777777" w:rsidR="006E323E" w:rsidRPr="002D4671" w:rsidRDefault="00AF0B3F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21FA6F92" w14:textId="77777777" w:rsidTr="00CC1DE9">
        <w:tc>
          <w:tcPr>
            <w:tcW w:w="392" w:type="dxa"/>
          </w:tcPr>
          <w:p w14:paraId="7FE866F6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7.1.</w:t>
            </w:r>
          </w:p>
        </w:tc>
        <w:tc>
          <w:tcPr>
            <w:tcW w:w="1559" w:type="dxa"/>
          </w:tcPr>
          <w:p w14:paraId="11C2E581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Oświetlenie zewnętrzne</w:t>
            </w:r>
          </w:p>
        </w:tc>
        <w:tc>
          <w:tcPr>
            <w:tcW w:w="2155" w:type="dxa"/>
            <w:shd w:val="clear" w:color="auto" w:fill="auto"/>
          </w:tcPr>
          <w:p w14:paraId="7CEB3C55" w14:textId="77777777" w:rsidR="006E323E" w:rsidRPr="002D4671" w:rsidRDefault="006E323E" w:rsidP="00411AA5">
            <w:pPr>
              <w:spacing w:after="200" w:line="276" w:lineRule="auto"/>
              <w:contextualSpacing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● Zgodne z obowiązującymi przepisami; Wyposażone dodatkowo:</w:t>
            </w:r>
          </w:p>
          <w:p w14:paraId="67768B1A" w14:textId="77777777" w:rsidR="006E323E" w:rsidRPr="003906DA" w:rsidRDefault="006E323E" w:rsidP="00411AA5">
            <w:pPr>
              <w:spacing w:line="276" w:lineRule="auto"/>
              <w:contextualSpacing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Pr="003906DA">
              <w:rPr>
                <w:rFonts w:ascii="Cambria" w:hAnsi="Cambria"/>
                <w:sz w:val="18"/>
                <w:szCs w:val="18"/>
              </w:rPr>
              <w:t>w światła przeciwmgłowe przednie;</w:t>
            </w:r>
          </w:p>
          <w:p w14:paraId="49C358F5" w14:textId="77777777" w:rsidR="006E323E" w:rsidRPr="003906DA" w:rsidRDefault="006E323E" w:rsidP="00411AA5">
            <w:pPr>
              <w:spacing w:line="276" w:lineRule="auto"/>
              <w:contextualSpacing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Pr="003906DA">
              <w:rPr>
                <w:rFonts w:ascii="Cambria" w:hAnsi="Cambria"/>
                <w:sz w:val="18"/>
                <w:szCs w:val="18"/>
              </w:rPr>
              <w:t>światła do jazdy dziennej, wykonane w technologii LED;</w:t>
            </w:r>
          </w:p>
          <w:p w14:paraId="66389A26" w14:textId="77777777" w:rsidR="006E323E" w:rsidRPr="002D4671" w:rsidRDefault="006E323E" w:rsidP="00411AA5">
            <w:pPr>
              <w:pStyle w:val="Akapitzlist"/>
              <w:spacing w:line="276" w:lineRule="auto"/>
              <w:rPr>
                <w:rFonts w:ascii="Cambria" w:hAnsi="Cambria"/>
                <w:sz w:val="18"/>
                <w:szCs w:val="18"/>
              </w:rPr>
            </w:pPr>
          </w:p>
          <w:p w14:paraId="247E9A45" w14:textId="77777777" w:rsidR="006E323E" w:rsidRPr="002D4671" w:rsidRDefault="006E323E" w:rsidP="00411AA5">
            <w:pPr>
              <w:spacing w:after="200" w:line="276" w:lineRule="auto"/>
              <w:contextualSpacing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●Wymagane jest, aby wszelkie światła </w:t>
            </w:r>
            <w:proofErr w:type="gramStart"/>
            <w:r w:rsidRPr="002D4671">
              <w:rPr>
                <w:rFonts w:ascii="Cambria" w:hAnsi="Cambria"/>
                <w:sz w:val="18"/>
                <w:szCs w:val="18"/>
              </w:rPr>
              <w:t>obrysowe  oraz</w:t>
            </w:r>
            <w:proofErr w:type="gramEnd"/>
            <w:r w:rsidRPr="002D4671">
              <w:rPr>
                <w:rFonts w:ascii="Cambria" w:hAnsi="Cambria"/>
                <w:sz w:val="18"/>
                <w:szCs w:val="18"/>
              </w:rPr>
              <w:t xml:space="preserve"> światła tylne były także wykonane w technologii LED;</w:t>
            </w:r>
          </w:p>
          <w:p w14:paraId="27F10336" w14:textId="77777777" w:rsidR="006E323E" w:rsidRPr="002D4671" w:rsidRDefault="006E323E" w:rsidP="00411AA5">
            <w:pPr>
              <w:spacing w:after="200" w:line="276" w:lineRule="auto"/>
              <w:contextualSpacing/>
              <w:rPr>
                <w:rFonts w:ascii="Cambria" w:hAnsi="Cambria"/>
                <w:sz w:val="18"/>
                <w:szCs w:val="18"/>
              </w:rPr>
            </w:pPr>
          </w:p>
          <w:p w14:paraId="15AD4548" w14:textId="0FFD7991" w:rsidR="006E323E" w:rsidRPr="00536546" w:rsidRDefault="006E323E" w:rsidP="00536546">
            <w:pPr>
              <w:contextualSpacing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●Oświetlenie zewnętrzne nad każdymi drzwiami wykonane w technologii LED,</w:t>
            </w:r>
          </w:p>
        </w:tc>
        <w:tc>
          <w:tcPr>
            <w:tcW w:w="1531" w:type="dxa"/>
          </w:tcPr>
          <w:p w14:paraId="3347A45D" w14:textId="77777777" w:rsidR="006E323E" w:rsidRPr="002D4671" w:rsidRDefault="006E323E" w:rsidP="00411AA5">
            <w:pPr>
              <w:spacing w:after="200" w:line="276" w:lineRule="auto"/>
              <w:contextualSpacing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tl2br w:val="single" w:sz="4" w:space="0" w:color="000000"/>
              <w:tr2bl w:val="single" w:sz="4" w:space="0" w:color="000000"/>
            </w:tcBorders>
          </w:tcPr>
          <w:p w14:paraId="5E794904" w14:textId="77777777" w:rsidR="006E323E" w:rsidRPr="002D4671" w:rsidRDefault="006E323E" w:rsidP="00411AA5">
            <w:pPr>
              <w:spacing w:after="200" w:line="276" w:lineRule="auto"/>
              <w:contextualSpacing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</w:tcPr>
          <w:p w14:paraId="6DF3185C" w14:textId="77777777" w:rsidR="006E323E" w:rsidRPr="002D4671" w:rsidRDefault="00AF0B3F" w:rsidP="00411AA5">
            <w:pPr>
              <w:spacing w:after="200" w:line="276" w:lineRule="auto"/>
              <w:contextualSpacing/>
              <w:jc w:val="both"/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2380EF79" w14:textId="77777777" w:rsidTr="00CC1DE9">
        <w:tc>
          <w:tcPr>
            <w:tcW w:w="392" w:type="dxa"/>
          </w:tcPr>
          <w:p w14:paraId="1F96E81E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7.2.</w:t>
            </w:r>
          </w:p>
        </w:tc>
        <w:tc>
          <w:tcPr>
            <w:tcW w:w="1559" w:type="dxa"/>
          </w:tcPr>
          <w:p w14:paraId="7B538396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trike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Oświetlenie</w:t>
            </w:r>
            <w:r w:rsidRPr="002D4671">
              <w:rPr>
                <w:rFonts w:ascii="Cambria" w:hAnsi="Cambria"/>
                <w:strike/>
                <w:sz w:val="18"/>
                <w:szCs w:val="18"/>
              </w:rPr>
              <w:t xml:space="preserve"> </w:t>
            </w:r>
            <w:r w:rsidRPr="002D4671">
              <w:rPr>
                <w:rFonts w:ascii="Cambria" w:hAnsi="Cambria"/>
                <w:sz w:val="18"/>
                <w:szCs w:val="18"/>
              </w:rPr>
              <w:t>wnętrza</w:t>
            </w:r>
          </w:p>
        </w:tc>
        <w:tc>
          <w:tcPr>
            <w:tcW w:w="2155" w:type="dxa"/>
          </w:tcPr>
          <w:p w14:paraId="4DEC16A4" w14:textId="77777777" w:rsidR="006E323E" w:rsidRPr="002D4671" w:rsidRDefault="006E323E" w:rsidP="00411AA5">
            <w:pPr>
              <w:spacing w:after="200"/>
              <w:contextualSpacing/>
              <w:jc w:val="both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● </w:t>
            </w:r>
            <w:proofErr w:type="gramStart"/>
            <w:r w:rsidRPr="002D4671">
              <w:rPr>
                <w:rFonts w:ascii="Cambria" w:hAnsi="Cambria"/>
                <w:sz w:val="18"/>
                <w:szCs w:val="18"/>
              </w:rPr>
              <w:t>Oświetlenie  przestrzeni</w:t>
            </w:r>
            <w:proofErr w:type="gramEnd"/>
            <w:r w:rsidRPr="002D4671">
              <w:rPr>
                <w:rFonts w:ascii="Cambria" w:hAnsi="Cambria"/>
                <w:sz w:val="18"/>
                <w:szCs w:val="18"/>
              </w:rPr>
              <w:t xml:space="preserve">  pasażerskiej po przez lampy sufitowe </w:t>
            </w:r>
            <w:r w:rsidRPr="002D4671">
              <w:rPr>
                <w:rFonts w:ascii="Cambria" w:hAnsi="Cambria"/>
                <w:sz w:val="18"/>
                <w:szCs w:val="18"/>
              </w:rPr>
              <w:lastRenderedPageBreak/>
              <w:t>typu  LED, z możliwością pracy w dwóch zakresach jasności; Lampy umiejscowione i świecące w taki sposób, aby podczas jazdy nocą, nie powstawały refleksy świetlne na szybie przedniej oraz na szybie kabiny kierowcy.</w:t>
            </w:r>
          </w:p>
          <w:p w14:paraId="752D62DF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● oświetlenie kabiny kierowcy, włączane niezależnie, </w:t>
            </w:r>
          </w:p>
          <w:p w14:paraId="69370849" w14:textId="77777777" w:rsidR="006E323E" w:rsidRPr="002D4671" w:rsidRDefault="006E323E" w:rsidP="00411AA5">
            <w:pPr>
              <w:jc w:val="both"/>
              <w:rPr>
                <w:rFonts w:ascii="Cambria" w:hAnsi="Cambria"/>
                <w:strike/>
                <w:color w:val="FF0000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● oświetlenie strefy drzwi,</w:t>
            </w:r>
            <w:r w:rsidRPr="002D4671">
              <w:rPr>
                <w:rFonts w:ascii="Cambria" w:hAnsi="Cambria"/>
                <w:strike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531" w:type="dxa"/>
          </w:tcPr>
          <w:p w14:paraId="7F45BB59" w14:textId="77777777" w:rsidR="006E323E" w:rsidRPr="002D4671" w:rsidRDefault="006E323E" w:rsidP="00411AA5">
            <w:pPr>
              <w:spacing w:after="200"/>
              <w:contextualSpacing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tcBorders>
              <w:tl2br w:val="single" w:sz="4" w:space="0" w:color="000000"/>
              <w:tr2bl w:val="single" w:sz="4" w:space="0" w:color="000000"/>
            </w:tcBorders>
          </w:tcPr>
          <w:p w14:paraId="31313593" w14:textId="77777777" w:rsidR="006E323E" w:rsidRPr="002D4671" w:rsidRDefault="006E323E" w:rsidP="00411AA5">
            <w:pPr>
              <w:spacing w:after="200"/>
              <w:contextualSpacing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</w:tcPr>
          <w:p w14:paraId="47E12623" w14:textId="77777777" w:rsidR="006E323E" w:rsidRPr="002D4671" w:rsidRDefault="00AF0B3F" w:rsidP="00411AA5">
            <w:pPr>
              <w:spacing w:after="200"/>
              <w:contextualSpacing/>
              <w:jc w:val="both"/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2AC462A2" w14:textId="77777777" w:rsidTr="00CC1DE9">
        <w:tc>
          <w:tcPr>
            <w:tcW w:w="392" w:type="dxa"/>
          </w:tcPr>
          <w:p w14:paraId="246FB7DF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7.3.</w:t>
            </w:r>
          </w:p>
        </w:tc>
        <w:tc>
          <w:tcPr>
            <w:tcW w:w="1559" w:type="dxa"/>
          </w:tcPr>
          <w:p w14:paraId="6CEDA15A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System informacji pasażerskiej</w:t>
            </w:r>
          </w:p>
        </w:tc>
        <w:tc>
          <w:tcPr>
            <w:tcW w:w="2155" w:type="dxa"/>
          </w:tcPr>
          <w:p w14:paraId="7353F480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1) Tablica </w:t>
            </w:r>
            <w:proofErr w:type="gramStart"/>
            <w:r w:rsidRPr="002D4671">
              <w:rPr>
                <w:rFonts w:ascii="Cambria" w:hAnsi="Cambria"/>
                <w:sz w:val="18"/>
                <w:szCs w:val="18"/>
              </w:rPr>
              <w:t>przednia(</w:t>
            </w:r>
            <w:proofErr w:type="gramEnd"/>
            <w:r w:rsidRPr="002D4671">
              <w:rPr>
                <w:rFonts w:ascii="Cambria" w:hAnsi="Cambria"/>
                <w:sz w:val="18"/>
                <w:szCs w:val="18"/>
              </w:rPr>
              <w:t>pełna szerokość szyby czołowej)  boczna i tylna diodowa, wyświetlająca nazwę i numer linii, diody w kolorze białym.</w:t>
            </w:r>
          </w:p>
          <w:p w14:paraId="76D7C79C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2) Przyciski sygnalizujące zamiar wyjścia z autobusu na przystanku co najmniej 8 sztuk, oznaczone napisem na przycisku „STOP” oraz dodatkowo napisem w alfabecie Braille’a:</w:t>
            </w:r>
          </w:p>
          <w:p w14:paraId="4F11A847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3) Przynajmniej osiem podwójnych gniazd USB w przestrzeni pasażerskiej do ładowania urządzeń mobilnych,</w:t>
            </w:r>
          </w:p>
          <w:p w14:paraId="73718854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4) Monitoring </w:t>
            </w:r>
            <w:proofErr w:type="gramStart"/>
            <w:r w:rsidRPr="002D4671">
              <w:rPr>
                <w:rFonts w:ascii="Cambria" w:hAnsi="Cambria"/>
                <w:sz w:val="18"/>
                <w:szCs w:val="18"/>
              </w:rPr>
              <w:t>wnętrza :</w:t>
            </w:r>
            <w:proofErr w:type="gramEnd"/>
            <w:r w:rsidRPr="002D4671">
              <w:rPr>
                <w:rFonts w:ascii="Cambria" w:hAnsi="Cambria"/>
                <w:sz w:val="18"/>
                <w:szCs w:val="18"/>
              </w:rPr>
              <w:t xml:space="preserve"> 3 kamery monitorujące wnętrze pojazdu oraz jedna kamera monitorująca drogę przed pojazdem i jedna kamera cofania,</w:t>
            </w:r>
          </w:p>
          <w:p w14:paraId="6587E4DE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5) system zapowiedzi głosowych dla pasażerów niedowidzących,</w:t>
            </w:r>
          </w:p>
          <w:p w14:paraId="7B126ECD" w14:textId="0A2D70DE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6) wewnętrzna tablica informacyjna z wyświetleniem przebiegu trasy, </w:t>
            </w:r>
          </w:p>
        </w:tc>
        <w:tc>
          <w:tcPr>
            <w:tcW w:w="1531" w:type="dxa"/>
          </w:tcPr>
          <w:p w14:paraId="0D31B306" w14:textId="77777777" w:rsidR="006E323E" w:rsidRPr="002D4671" w:rsidRDefault="00AF0B3F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Podać ilość przycisków i gniazd USB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14:paraId="46ADAD18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</w:tcPr>
          <w:p w14:paraId="0FD6493D" w14:textId="77777777" w:rsidR="006E323E" w:rsidRPr="002D4671" w:rsidRDefault="00AF0B3F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47CF2EE9" w14:textId="77777777" w:rsidTr="00CC1DE9">
        <w:tc>
          <w:tcPr>
            <w:tcW w:w="392" w:type="dxa"/>
            <w:shd w:val="clear" w:color="auto" w:fill="auto"/>
          </w:tcPr>
          <w:p w14:paraId="4B08A08A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8.</w:t>
            </w:r>
          </w:p>
        </w:tc>
        <w:tc>
          <w:tcPr>
            <w:tcW w:w="1559" w:type="dxa"/>
            <w:shd w:val="clear" w:color="auto" w:fill="auto"/>
          </w:tcPr>
          <w:p w14:paraId="2503B71C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Wyposażenie dodatkowe do </w:t>
            </w:r>
            <w:r w:rsidRPr="002D4671">
              <w:rPr>
                <w:rFonts w:ascii="Cambria" w:hAnsi="Cambria"/>
                <w:sz w:val="18"/>
                <w:szCs w:val="18"/>
              </w:rPr>
              <w:lastRenderedPageBreak/>
              <w:t>każdego autobusu</w:t>
            </w:r>
          </w:p>
        </w:tc>
        <w:tc>
          <w:tcPr>
            <w:tcW w:w="2155" w:type="dxa"/>
            <w:shd w:val="clear" w:color="auto" w:fill="auto"/>
          </w:tcPr>
          <w:p w14:paraId="1A947302" w14:textId="77777777" w:rsidR="006E323E" w:rsidRPr="004974DC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4974DC">
              <w:rPr>
                <w:rFonts w:ascii="Cambria" w:hAnsi="Cambria"/>
                <w:sz w:val="18"/>
                <w:szCs w:val="18"/>
              </w:rPr>
              <w:lastRenderedPageBreak/>
              <w:t>● dwie sześciokilogramowe atestowane gaśnice,</w:t>
            </w:r>
          </w:p>
          <w:p w14:paraId="4C0CD24B" w14:textId="77777777" w:rsidR="006E323E" w:rsidRPr="004974DC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4974DC">
              <w:rPr>
                <w:rFonts w:ascii="Cambria" w:hAnsi="Cambria"/>
                <w:sz w:val="18"/>
                <w:szCs w:val="18"/>
              </w:rPr>
              <w:lastRenderedPageBreak/>
              <w:t xml:space="preserve">● trójkąt ostrzegawczy, </w:t>
            </w:r>
          </w:p>
          <w:p w14:paraId="22EC546D" w14:textId="77777777" w:rsidR="006E323E" w:rsidRPr="004974DC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4974DC">
              <w:rPr>
                <w:rFonts w:ascii="Cambria" w:hAnsi="Cambria"/>
                <w:sz w:val="18"/>
                <w:szCs w:val="18"/>
              </w:rPr>
              <w:t>●</w:t>
            </w:r>
            <w:r w:rsidRPr="004974DC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4974DC">
              <w:rPr>
                <w:rFonts w:ascii="Cambria" w:hAnsi="Cambria"/>
                <w:sz w:val="18"/>
                <w:szCs w:val="18"/>
              </w:rPr>
              <w:t xml:space="preserve">latarka ręczna LED dla kierowcy (z bateriami w komplecie), </w:t>
            </w:r>
          </w:p>
          <w:p w14:paraId="5F6F9085" w14:textId="77777777" w:rsidR="006E323E" w:rsidRPr="004974DC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4974DC">
              <w:rPr>
                <w:rFonts w:ascii="Cambria" w:hAnsi="Cambria"/>
                <w:sz w:val="18"/>
                <w:szCs w:val="18"/>
              </w:rPr>
              <w:t>● kliny podkładowe pod koła (2 szt.),</w:t>
            </w:r>
          </w:p>
          <w:p w14:paraId="56081DA0" w14:textId="77777777" w:rsidR="006E323E" w:rsidRPr="004974DC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4974DC">
              <w:rPr>
                <w:rFonts w:ascii="Cambria" w:hAnsi="Cambria"/>
                <w:sz w:val="18"/>
                <w:szCs w:val="18"/>
              </w:rPr>
              <w:t>● dwie kamizelki ostrzegawcze,</w:t>
            </w:r>
          </w:p>
          <w:p w14:paraId="10655EC4" w14:textId="77777777" w:rsidR="006E323E" w:rsidRPr="004974DC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4974DC">
              <w:rPr>
                <w:rFonts w:ascii="Cambria" w:hAnsi="Cambria"/>
                <w:sz w:val="18"/>
                <w:szCs w:val="18"/>
              </w:rPr>
              <w:t>● dwa komplety kluczy do pojazdu z pilotami,</w:t>
            </w:r>
          </w:p>
          <w:p w14:paraId="1BF13E4D" w14:textId="77777777" w:rsidR="006E323E" w:rsidRPr="004974DC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4974DC">
              <w:rPr>
                <w:rFonts w:ascii="Cambria" w:hAnsi="Cambria"/>
                <w:sz w:val="18"/>
                <w:szCs w:val="18"/>
              </w:rPr>
              <w:t>● zaczepy holownicze przedni i tylny,</w:t>
            </w:r>
          </w:p>
          <w:p w14:paraId="10EFD330" w14:textId="77777777" w:rsidR="006E323E" w:rsidRPr="004974DC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4974DC">
              <w:rPr>
                <w:rFonts w:ascii="Cambria" w:hAnsi="Cambria"/>
                <w:sz w:val="18"/>
                <w:szCs w:val="18"/>
              </w:rPr>
              <w:t>● przygotowane miejsce na kasę fiskalną,</w:t>
            </w:r>
          </w:p>
          <w:p w14:paraId="2CF0C635" w14:textId="0C4FA92D" w:rsidR="006E323E" w:rsidRPr="004974DC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4974DC">
              <w:rPr>
                <w:rFonts w:ascii="Cambria" w:hAnsi="Cambria"/>
                <w:sz w:val="18"/>
                <w:szCs w:val="18"/>
              </w:rPr>
              <w:t xml:space="preserve">● skrzynka narzędziowa z kompletem podręcznych kluczy naprawczych i podnośnikiem hydraulicznym, </w:t>
            </w:r>
          </w:p>
        </w:tc>
        <w:tc>
          <w:tcPr>
            <w:tcW w:w="1531" w:type="dxa"/>
          </w:tcPr>
          <w:p w14:paraId="2BF0AF6E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tl2br w:val="single" w:sz="4" w:space="0" w:color="000000"/>
              <w:tr2bl w:val="single" w:sz="4" w:space="0" w:color="000000"/>
            </w:tcBorders>
          </w:tcPr>
          <w:p w14:paraId="4B86D013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</w:tcPr>
          <w:p w14:paraId="0DE93CD3" w14:textId="77777777" w:rsidR="006E323E" w:rsidRPr="002D4671" w:rsidRDefault="00AF0B3F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3611FB42" w14:textId="77777777" w:rsidTr="00CC1DE9">
        <w:tc>
          <w:tcPr>
            <w:tcW w:w="392" w:type="dxa"/>
            <w:shd w:val="clear" w:color="auto" w:fill="auto"/>
          </w:tcPr>
          <w:p w14:paraId="72478CB0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9.</w:t>
            </w:r>
          </w:p>
        </w:tc>
        <w:tc>
          <w:tcPr>
            <w:tcW w:w="1559" w:type="dxa"/>
            <w:shd w:val="clear" w:color="auto" w:fill="auto"/>
          </w:tcPr>
          <w:p w14:paraId="3DED394B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Warunki dodatkowe wymagane od wykonawcy</w:t>
            </w:r>
          </w:p>
        </w:tc>
        <w:tc>
          <w:tcPr>
            <w:tcW w:w="2155" w:type="dxa"/>
            <w:shd w:val="clear" w:color="auto" w:fill="auto"/>
          </w:tcPr>
          <w:p w14:paraId="50BBC7BD" w14:textId="77777777" w:rsidR="006E323E" w:rsidRPr="002D4671" w:rsidRDefault="006E323E" w:rsidP="00411AA5">
            <w:pPr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● Wykonawca przekaże </w:t>
            </w:r>
            <w:r>
              <w:rPr>
                <w:rFonts w:ascii="Cambria" w:hAnsi="Cambria"/>
                <w:sz w:val="18"/>
                <w:szCs w:val="18"/>
              </w:rPr>
              <w:t>Z</w:t>
            </w:r>
            <w:r w:rsidRPr="002D4671">
              <w:rPr>
                <w:rFonts w:ascii="Cambria" w:hAnsi="Cambria"/>
                <w:sz w:val="18"/>
                <w:szCs w:val="18"/>
              </w:rPr>
              <w:t>amawiającemu kompletną dokumentację techniczno-eksploatacyjną (w języku polskim) tj. instrukcje i schematy w formie elektronicznej do każdego</w:t>
            </w:r>
            <w:r>
              <w:rPr>
                <w:rFonts w:ascii="Cambria" w:hAnsi="Cambria"/>
                <w:sz w:val="18"/>
                <w:szCs w:val="18"/>
              </w:rPr>
              <w:t xml:space="preserve"> typu</w:t>
            </w:r>
            <w:r w:rsidRPr="002D4671">
              <w:rPr>
                <w:rFonts w:ascii="Cambria" w:hAnsi="Cambria"/>
                <w:sz w:val="18"/>
                <w:szCs w:val="18"/>
              </w:rPr>
              <w:t xml:space="preserve"> pojazdu,</w:t>
            </w:r>
          </w:p>
        </w:tc>
        <w:tc>
          <w:tcPr>
            <w:tcW w:w="1531" w:type="dxa"/>
          </w:tcPr>
          <w:p w14:paraId="4EEA812A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000000"/>
              <w:tl2br w:val="single" w:sz="4" w:space="0" w:color="000000"/>
              <w:tr2bl w:val="single" w:sz="4" w:space="0" w:color="000000"/>
            </w:tcBorders>
          </w:tcPr>
          <w:p w14:paraId="156A0A7E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</w:tcPr>
          <w:p w14:paraId="20213C46" w14:textId="77777777" w:rsidR="006E323E" w:rsidRPr="002D4671" w:rsidRDefault="00AF0B3F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  <w:tr w:rsidR="006E323E" w:rsidRPr="002D4671" w14:paraId="62D70202" w14:textId="77777777" w:rsidTr="00CC1DE9">
        <w:tc>
          <w:tcPr>
            <w:tcW w:w="392" w:type="dxa"/>
            <w:shd w:val="clear" w:color="auto" w:fill="auto"/>
          </w:tcPr>
          <w:p w14:paraId="6AE0E4CC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10.</w:t>
            </w:r>
          </w:p>
        </w:tc>
        <w:tc>
          <w:tcPr>
            <w:tcW w:w="1559" w:type="dxa"/>
            <w:shd w:val="clear" w:color="auto" w:fill="auto"/>
          </w:tcPr>
          <w:p w14:paraId="50B64D6F" w14:textId="77777777" w:rsidR="006E323E" w:rsidRPr="002D4671" w:rsidRDefault="006E323E" w:rsidP="00411AA5">
            <w:pPr>
              <w:tabs>
                <w:tab w:val="left" w:pos="5245"/>
              </w:tabs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>Autoryzacja na obsługę serwisową</w:t>
            </w:r>
          </w:p>
        </w:tc>
        <w:tc>
          <w:tcPr>
            <w:tcW w:w="2155" w:type="dxa"/>
            <w:shd w:val="clear" w:color="auto" w:fill="auto"/>
          </w:tcPr>
          <w:p w14:paraId="7CC587BE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● Wykonawca udzieli </w:t>
            </w:r>
            <w:r>
              <w:rPr>
                <w:rFonts w:ascii="Cambria" w:hAnsi="Cambria"/>
                <w:sz w:val="18"/>
                <w:szCs w:val="18"/>
              </w:rPr>
              <w:t xml:space="preserve">Operatorowi </w:t>
            </w:r>
            <w:r w:rsidRPr="002D4671">
              <w:rPr>
                <w:rFonts w:ascii="Cambria" w:hAnsi="Cambria"/>
                <w:sz w:val="18"/>
                <w:szCs w:val="18"/>
              </w:rPr>
              <w:t>Zamawiające</w:t>
            </w:r>
            <w:r>
              <w:rPr>
                <w:rFonts w:ascii="Cambria" w:hAnsi="Cambria"/>
                <w:sz w:val="18"/>
                <w:szCs w:val="18"/>
              </w:rPr>
              <w:t>go</w:t>
            </w:r>
            <w:r w:rsidRPr="002D4671">
              <w:rPr>
                <w:rFonts w:ascii="Cambria" w:hAnsi="Cambria"/>
                <w:sz w:val="18"/>
                <w:szCs w:val="18"/>
              </w:rPr>
              <w:t xml:space="preserve"> – tj. PKS w Raciborzu Sp. z o.o. autoryzacji na obsługę serwisową autobusów, będących przedmiotem umowy oraz zapewni serwis dla podzespołów, na które Wykonawca autoryzacji udzielić nie może.</w:t>
            </w:r>
          </w:p>
          <w:p w14:paraId="40F57DDB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● W ramach obsługi gwarancyjnej Wykonawca zobowiązany jest: </w:t>
            </w:r>
          </w:p>
          <w:p w14:paraId="24EA21E3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1) </w:t>
            </w:r>
            <w:r w:rsidRPr="002D4671">
              <w:rPr>
                <w:rFonts w:ascii="Cambria" w:hAnsi="Cambria"/>
                <w:sz w:val="18"/>
                <w:szCs w:val="18"/>
              </w:rPr>
              <w:tab/>
              <w:t xml:space="preserve">udzielić autoryzacji (po przeprowadzeniu stosownych szkoleń) na wykonywanie przeglądów i napraw gwarancyjnych autobusów będących </w:t>
            </w:r>
            <w:r w:rsidRPr="002D4671">
              <w:rPr>
                <w:rFonts w:ascii="Cambria" w:hAnsi="Cambria"/>
                <w:sz w:val="18"/>
                <w:szCs w:val="18"/>
              </w:rPr>
              <w:lastRenderedPageBreak/>
              <w:t xml:space="preserve">przedmiotem zamówienia; </w:t>
            </w:r>
          </w:p>
          <w:p w14:paraId="4522C773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2) </w:t>
            </w:r>
            <w:r w:rsidRPr="002D4671">
              <w:rPr>
                <w:rFonts w:ascii="Cambria" w:hAnsi="Cambria"/>
                <w:sz w:val="18"/>
                <w:szCs w:val="18"/>
              </w:rPr>
              <w:tab/>
              <w:t xml:space="preserve">zapewnić serwis dla podzespołów autobusów, na które Wykonawca autoryzacji udzielić nie może; </w:t>
            </w:r>
          </w:p>
          <w:p w14:paraId="624A5347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2D4671">
              <w:rPr>
                <w:rFonts w:ascii="Cambria" w:hAnsi="Cambria"/>
                <w:sz w:val="18"/>
                <w:szCs w:val="18"/>
              </w:rPr>
              <w:t xml:space="preserve">3) </w:t>
            </w:r>
            <w:r w:rsidRPr="002D4671">
              <w:rPr>
                <w:rFonts w:ascii="Cambria" w:hAnsi="Cambria"/>
                <w:sz w:val="18"/>
                <w:szCs w:val="18"/>
              </w:rPr>
              <w:tab/>
              <w:t xml:space="preserve">wyposażyć Stacje Obsługi PKS w Raciborzu Sp. z o.o. w urządzenia i narzędzia specjalistyczne do naprawy i obsługi autobusów oraz komputer serwisowy </w:t>
            </w:r>
          </w:p>
        </w:tc>
        <w:tc>
          <w:tcPr>
            <w:tcW w:w="1531" w:type="dxa"/>
          </w:tcPr>
          <w:p w14:paraId="5869B617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4" w:type="dxa"/>
            <w:tcBorders>
              <w:tl2br w:val="single" w:sz="4" w:space="0" w:color="000000"/>
              <w:tr2bl w:val="single" w:sz="4" w:space="0" w:color="000000"/>
            </w:tcBorders>
          </w:tcPr>
          <w:p w14:paraId="6A7B6E63" w14:textId="77777777" w:rsidR="006E323E" w:rsidRPr="002D4671" w:rsidRDefault="006E323E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13" w:type="dxa"/>
          </w:tcPr>
          <w:p w14:paraId="1C46CA99" w14:textId="77777777" w:rsidR="006E323E" w:rsidRPr="002D4671" w:rsidRDefault="00AF0B3F" w:rsidP="00411A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411AA5">
              <w:rPr>
                <w:rFonts w:ascii="Cambria" w:hAnsi="Cambria"/>
                <w:sz w:val="20"/>
                <w:szCs w:val="20"/>
              </w:rPr>
              <w:t>Spełnia / nie spełnia</w:t>
            </w:r>
          </w:p>
        </w:tc>
      </w:tr>
    </w:tbl>
    <w:p w14:paraId="6D74E9EE" w14:textId="77777777" w:rsidR="006E323E" w:rsidRDefault="00411AA5">
      <w:pPr>
        <w:spacing w:before="24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br w:type="textWrapping" w:clear="all"/>
      </w:r>
    </w:p>
    <w:p w14:paraId="393F3C2F" w14:textId="77777777" w:rsidR="006E323E" w:rsidRDefault="006E323E">
      <w:pPr>
        <w:rPr>
          <w:rFonts w:cs="Times New Roman"/>
          <w:sz w:val="18"/>
          <w:szCs w:val="18"/>
        </w:rPr>
      </w:pPr>
    </w:p>
    <w:p w14:paraId="49F4A021" w14:textId="77777777" w:rsidR="006E323E" w:rsidRDefault="006E323E">
      <w:pPr>
        <w:rPr>
          <w:rFonts w:cs="Times New Roman"/>
          <w:sz w:val="18"/>
          <w:szCs w:val="18"/>
        </w:rPr>
      </w:pPr>
    </w:p>
    <w:p w14:paraId="48AFEFA6" w14:textId="77777777" w:rsidR="00351874" w:rsidRDefault="00203783">
      <w:pPr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*- wypełnia Wykonawca</w:t>
      </w:r>
    </w:p>
    <w:p w14:paraId="20898F18" w14:textId="77777777" w:rsidR="00351874" w:rsidRDefault="00351874">
      <w:pPr>
        <w:rPr>
          <w:rFonts w:cs="Times New Roman"/>
          <w:sz w:val="20"/>
          <w:szCs w:val="20"/>
        </w:rPr>
      </w:pPr>
    </w:p>
    <w:p w14:paraId="584352C0" w14:textId="77777777" w:rsidR="00351874" w:rsidRDefault="00351874">
      <w:pPr>
        <w:rPr>
          <w:rFonts w:cs="Times New Roman"/>
          <w:sz w:val="20"/>
          <w:szCs w:val="20"/>
        </w:rPr>
      </w:pPr>
    </w:p>
    <w:p w14:paraId="29CA7115" w14:textId="77777777" w:rsidR="00351874" w:rsidRDefault="00351874"/>
    <w:sectPr w:rsidR="00351874" w:rsidSect="00364A83">
      <w:headerReference w:type="default" r:id="rId8"/>
      <w:footerReference w:type="default" r:id="rId9"/>
      <w:pgSz w:w="11906" w:h="16838"/>
      <w:pgMar w:top="1417" w:right="1417" w:bottom="993" w:left="1417" w:header="426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01796" w14:textId="77777777" w:rsidR="00BF3688" w:rsidRDefault="00BF3688">
      <w:pPr>
        <w:spacing w:after="0"/>
      </w:pPr>
      <w:r>
        <w:separator/>
      </w:r>
    </w:p>
  </w:endnote>
  <w:endnote w:type="continuationSeparator" w:id="0">
    <w:p w14:paraId="5EC42C1A" w14:textId="77777777" w:rsidR="00BF3688" w:rsidRDefault="00BF36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29827942"/>
      <w:docPartObj>
        <w:docPartGallery w:val="Page Numbers (Bottom of Page)"/>
        <w:docPartUnique/>
      </w:docPartObj>
    </w:sdtPr>
    <w:sdtEndPr/>
    <w:sdtContent>
      <w:p w14:paraId="722618D8" w14:textId="77777777" w:rsidR="006F7B0B" w:rsidRDefault="009D2BF8">
        <w:pPr>
          <w:pStyle w:val="Stopka"/>
          <w:jc w:val="center"/>
          <w:rPr>
            <w:sz w:val="16"/>
            <w:szCs w:val="16"/>
          </w:rPr>
        </w:pPr>
        <w:r>
          <w:rPr>
            <w:rFonts w:ascii="Arial Narrow" w:hAnsi="Arial Narrow"/>
            <w:sz w:val="16"/>
            <w:szCs w:val="16"/>
          </w:rPr>
          <w:fldChar w:fldCharType="begin"/>
        </w:r>
        <w:r w:rsidR="006F7B0B">
          <w:rPr>
            <w:rFonts w:ascii="Arial Narrow" w:hAnsi="Arial Narrow"/>
            <w:sz w:val="16"/>
            <w:szCs w:val="16"/>
          </w:rPr>
          <w:instrText xml:space="preserve"> PAGE </w:instrText>
        </w:r>
        <w:r>
          <w:rPr>
            <w:rFonts w:ascii="Arial Narrow" w:hAnsi="Arial Narrow"/>
            <w:sz w:val="16"/>
            <w:szCs w:val="16"/>
          </w:rPr>
          <w:fldChar w:fldCharType="separate"/>
        </w:r>
        <w:r w:rsidR="00E20780">
          <w:rPr>
            <w:rFonts w:ascii="Arial Narrow" w:hAnsi="Arial Narrow"/>
            <w:noProof/>
            <w:sz w:val="16"/>
            <w:szCs w:val="16"/>
          </w:rPr>
          <w:t>3</w:t>
        </w:r>
        <w:r>
          <w:rPr>
            <w:rFonts w:ascii="Arial Narrow" w:hAnsi="Arial Narrow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04C7F" w14:textId="77777777" w:rsidR="00BF3688" w:rsidRDefault="00BF3688">
      <w:pPr>
        <w:spacing w:after="0"/>
      </w:pPr>
      <w:r>
        <w:separator/>
      </w:r>
    </w:p>
  </w:footnote>
  <w:footnote w:type="continuationSeparator" w:id="0">
    <w:p w14:paraId="6C4464DF" w14:textId="77777777" w:rsidR="00BF3688" w:rsidRDefault="00BF36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835E6" w14:textId="77777777" w:rsidR="006F7B0B" w:rsidRDefault="006F7B0B">
    <w:pPr>
      <w:pStyle w:val="Nagwek"/>
      <w:tabs>
        <w:tab w:val="clear" w:pos="4536"/>
        <w:tab w:val="clear" w:pos="9072"/>
        <w:tab w:val="left" w:pos="1608"/>
      </w:tabs>
    </w:pPr>
    <w:r w:rsidRPr="00CF2CFE">
      <w:rPr>
        <w:noProof/>
        <w:lang w:eastAsia="pl-PL"/>
      </w:rPr>
      <w:drawing>
        <wp:inline distT="0" distB="0" distL="0" distR="0" wp14:anchorId="24D48CAE" wp14:editId="0925A7A3">
          <wp:extent cx="5759450" cy="572770"/>
          <wp:effectExtent l="0" t="0" r="0" b="0"/>
          <wp:docPr id="1829106772" name="Obraz 18291067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E8C51E" w14:textId="77777777" w:rsidR="006F7B0B" w:rsidRDefault="006F7B0B">
    <w:pPr>
      <w:pStyle w:val="Nagwek"/>
      <w:tabs>
        <w:tab w:val="clear" w:pos="4536"/>
        <w:tab w:val="left" w:pos="3572"/>
      </w:tabs>
      <w:rPr>
        <w:rFonts w:ascii="Arial Narrow" w:hAnsi="Arial Narrow"/>
        <w:sz w:val="16"/>
        <w:szCs w:val="16"/>
      </w:rPr>
    </w:pPr>
    <w:bookmarkStart w:id="0" w:name="_Hlk117069685"/>
    <w:bookmarkStart w:id="1" w:name="_Hlk117069684"/>
    <w:bookmarkStart w:id="2" w:name="_Hlk117068964"/>
    <w:bookmarkEnd w:id="0"/>
    <w:bookmarkEnd w:id="1"/>
    <w:bookmarkEnd w:id="2"/>
  </w:p>
  <w:p w14:paraId="0BDF06D0" w14:textId="77777777" w:rsidR="006F7B0B" w:rsidRDefault="006F7B0B">
    <w:pPr>
      <w:pStyle w:val="Nagwek"/>
      <w:tabs>
        <w:tab w:val="clear" w:pos="4536"/>
        <w:tab w:val="left" w:pos="3572"/>
      </w:tabs>
      <w:jc w:val="right"/>
      <w:rPr>
        <w:rFonts w:ascii="Arial Narrow" w:hAnsi="Arial Narrow"/>
        <w:b/>
        <w:color w:val="000000" w:themeColor="text1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07356"/>
    <w:multiLevelType w:val="hybridMultilevel"/>
    <w:tmpl w:val="422C15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C911EA"/>
    <w:multiLevelType w:val="hybridMultilevel"/>
    <w:tmpl w:val="AE3EEF24"/>
    <w:lvl w:ilvl="0" w:tplc="49A489DE">
      <w:start w:val="1"/>
      <w:numFmt w:val="decimal"/>
      <w:lvlText w:val="%1)"/>
      <w:lvlJc w:val="left"/>
      <w:pPr>
        <w:ind w:left="756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0865D6"/>
    <w:multiLevelType w:val="hybridMultilevel"/>
    <w:tmpl w:val="0DF27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151E3"/>
    <w:multiLevelType w:val="hybridMultilevel"/>
    <w:tmpl w:val="90C8CA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18179F"/>
    <w:multiLevelType w:val="hybridMultilevel"/>
    <w:tmpl w:val="683E6B2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99B741D"/>
    <w:multiLevelType w:val="multilevel"/>
    <w:tmpl w:val="A56A4A1C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86E7080"/>
    <w:multiLevelType w:val="multilevel"/>
    <w:tmpl w:val="82C647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1224391">
    <w:abstractNumId w:val="5"/>
  </w:num>
  <w:num w:numId="2" w16cid:durableId="1969583891">
    <w:abstractNumId w:val="6"/>
  </w:num>
  <w:num w:numId="3" w16cid:durableId="2138067550">
    <w:abstractNumId w:val="2"/>
  </w:num>
  <w:num w:numId="4" w16cid:durableId="1115293544">
    <w:abstractNumId w:val="3"/>
  </w:num>
  <w:num w:numId="5" w16cid:durableId="1656299049">
    <w:abstractNumId w:val="1"/>
  </w:num>
  <w:num w:numId="6" w16cid:durableId="1603026075">
    <w:abstractNumId w:val="0"/>
  </w:num>
  <w:num w:numId="7" w16cid:durableId="5011192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874"/>
    <w:rsid w:val="001346E4"/>
    <w:rsid w:val="00136FC0"/>
    <w:rsid w:val="001E2889"/>
    <w:rsid w:val="00203783"/>
    <w:rsid w:val="00260282"/>
    <w:rsid w:val="002C4C8A"/>
    <w:rsid w:val="00351874"/>
    <w:rsid w:val="00364A83"/>
    <w:rsid w:val="003C36FF"/>
    <w:rsid w:val="00411AA5"/>
    <w:rsid w:val="00536546"/>
    <w:rsid w:val="00591B1A"/>
    <w:rsid w:val="0060639C"/>
    <w:rsid w:val="0061276D"/>
    <w:rsid w:val="00621E5E"/>
    <w:rsid w:val="006E323E"/>
    <w:rsid w:val="006F7B0B"/>
    <w:rsid w:val="00801279"/>
    <w:rsid w:val="00840644"/>
    <w:rsid w:val="009D1A26"/>
    <w:rsid w:val="009D2BF8"/>
    <w:rsid w:val="009F3675"/>
    <w:rsid w:val="00A040B6"/>
    <w:rsid w:val="00AF0B3F"/>
    <w:rsid w:val="00B25120"/>
    <w:rsid w:val="00BE04D4"/>
    <w:rsid w:val="00BF3688"/>
    <w:rsid w:val="00C03C0D"/>
    <w:rsid w:val="00C31CB4"/>
    <w:rsid w:val="00C44283"/>
    <w:rsid w:val="00C5647F"/>
    <w:rsid w:val="00CB5FCC"/>
    <w:rsid w:val="00CC1DE9"/>
    <w:rsid w:val="00E20780"/>
    <w:rsid w:val="00ED70FD"/>
    <w:rsid w:val="00F40B8F"/>
    <w:rsid w:val="00F46A46"/>
    <w:rsid w:val="00FC31F0"/>
    <w:rsid w:val="00FE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485D9"/>
  <w15:docId w15:val="{9B3AB151-AC36-417F-9849-D0959D020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798E"/>
    <w:pPr>
      <w:spacing w:after="120"/>
    </w:pPr>
    <w:rPr>
      <w:rFonts w:ascii="Times New Roman" w:eastAsia="Calibri" w:hAnsi="Times New Roman"/>
      <w:kern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7798E"/>
    <w:rPr>
      <w:rFonts w:ascii="Times New Roman" w:hAnsi="Times New Roman"/>
      <w:kern w:val="0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7798E"/>
    <w:rPr>
      <w:rFonts w:ascii="Times New Roman" w:hAnsi="Times New Roman"/>
      <w:kern w:val="0"/>
      <w:sz w:val="24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sw tekst Znak,CW_Lista Znak,BulletC Znak,punktowane_snoroa Znak,lp1 Znak"/>
    <w:link w:val="Akapitzlist"/>
    <w:uiPriority w:val="34"/>
    <w:qFormat/>
    <w:locked/>
    <w:rsid w:val="00C7798E"/>
    <w:rPr>
      <w:rFonts w:ascii="Times New Roman" w:hAnsi="Times New Roman"/>
      <w:kern w:val="0"/>
      <w:sz w:val="24"/>
    </w:rPr>
  </w:style>
  <w:style w:type="character" w:customStyle="1" w:styleId="FontStyle68">
    <w:name w:val="Font Style68"/>
    <w:basedOn w:val="Domylnaczcionkaakapitu"/>
    <w:qFormat/>
    <w:rsid w:val="00C7798E"/>
    <w:rPr>
      <w:rFonts w:ascii="Arial" w:hAnsi="Arial" w:cs="Arial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01B1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901B15"/>
    <w:rPr>
      <w:rFonts w:ascii="Times New Roman" w:hAnsi="Times New Roman"/>
      <w:kern w:val="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01B15"/>
    <w:rPr>
      <w:rFonts w:ascii="Times New Roman" w:hAnsi="Times New Roman"/>
      <w:b/>
      <w:bCs/>
      <w:kern w:val="0"/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7798E"/>
    <w:pPr>
      <w:tabs>
        <w:tab w:val="center" w:pos="4536"/>
        <w:tab w:val="right" w:pos="9072"/>
      </w:tabs>
      <w:spacing w:after="0"/>
    </w:pPr>
  </w:style>
  <w:style w:type="paragraph" w:styleId="Tekstpodstawowy">
    <w:name w:val="Body Text"/>
    <w:basedOn w:val="Normalny"/>
    <w:rsid w:val="00364A83"/>
    <w:pPr>
      <w:spacing w:after="140" w:line="276" w:lineRule="auto"/>
    </w:pPr>
  </w:style>
  <w:style w:type="paragraph" w:styleId="Lista">
    <w:name w:val="List"/>
    <w:basedOn w:val="Tekstpodstawowy"/>
    <w:rsid w:val="00364A83"/>
    <w:rPr>
      <w:rFonts w:cs="Lucida Sans"/>
    </w:rPr>
  </w:style>
  <w:style w:type="paragraph" w:styleId="Legenda">
    <w:name w:val="caption"/>
    <w:basedOn w:val="Normalny"/>
    <w:qFormat/>
    <w:rsid w:val="00364A83"/>
    <w:pPr>
      <w:suppressLineNumbers/>
      <w:spacing w:before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rsid w:val="00364A83"/>
    <w:pPr>
      <w:suppressLineNumbers/>
    </w:pPr>
    <w:rPr>
      <w:rFonts w:cs="Lucida Sans"/>
    </w:rPr>
  </w:style>
  <w:style w:type="paragraph" w:styleId="Akapitzlist">
    <w:name w:val="List Paragraph"/>
    <w:aliases w:val="L1,Numerowanie,2 heading,A_wyliczenie,K-P_odwolanie,Akapit z listą5,maz_wyliczenie,opis dzialania,List Paragraph,sw tekst,CW_Lista,BulletC,punktowane_snoroa,Kolorowa lista — akcent 11,Akapit z listą BS,Podsis rysunku,lp1,Preambuła,Tabela"/>
    <w:basedOn w:val="Normalny"/>
    <w:link w:val="AkapitzlistZnak"/>
    <w:uiPriority w:val="34"/>
    <w:qFormat/>
    <w:rsid w:val="00C7798E"/>
    <w:pPr>
      <w:ind w:left="720"/>
      <w:contextualSpacing/>
    </w:pPr>
  </w:style>
  <w:style w:type="paragraph" w:customStyle="1" w:styleId="Gwkaistopka">
    <w:name w:val="Główka i stopka"/>
    <w:basedOn w:val="Normalny"/>
    <w:qFormat/>
    <w:rsid w:val="00364A83"/>
  </w:style>
  <w:style w:type="paragraph" w:styleId="Stopka">
    <w:name w:val="footer"/>
    <w:basedOn w:val="Normalny"/>
    <w:link w:val="StopkaZnak"/>
    <w:uiPriority w:val="99"/>
    <w:unhideWhenUsed/>
    <w:rsid w:val="00C7798E"/>
    <w:pPr>
      <w:tabs>
        <w:tab w:val="center" w:pos="4536"/>
        <w:tab w:val="right" w:pos="9072"/>
      </w:tabs>
      <w:spacing w:after="0"/>
    </w:pPr>
  </w:style>
  <w:style w:type="paragraph" w:customStyle="1" w:styleId="Style12">
    <w:name w:val="Style12"/>
    <w:basedOn w:val="Normalny"/>
    <w:qFormat/>
    <w:rsid w:val="00C7798E"/>
    <w:pPr>
      <w:widowControl w:val="0"/>
      <w:spacing w:after="0" w:line="36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901B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01B15"/>
    <w:rPr>
      <w:b/>
      <w:bCs/>
    </w:rPr>
  </w:style>
  <w:style w:type="table" w:styleId="Tabela-Siatka">
    <w:name w:val="Table Grid"/>
    <w:basedOn w:val="Standardowy"/>
    <w:rsid w:val="00C7798E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31CB4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1CB4"/>
    <w:rPr>
      <w:rFonts w:ascii="Tahoma" w:eastAsia="Calibri" w:hAnsi="Tahoma" w:cs="Tahoma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B67D6-70AB-4B5D-BA94-BE8142718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21</Pages>
  <Words>3178</Words>
  <Characters>19072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Krause</dc:creator>
  <cp:lastModifiedBy>Monika.Szczęsny</cp:lastModifiedBy>
  <cp:revision>5</cp:revision>
  <cp:lastPrinted>2023-05-17T12:35:00Z</cp:lastPrinted>
  <dcterms:created xsi:type="dcterms:W3CDTF">2025-03-13T11:12:00Z</dcterms:created>
  <dcterms:modified xsi:type="dcterms:W3CDTF">2025-03-19T11:42:00Z</dcterms:modified>
  <dc:language>pl-PL</dc:language>
</cp:coreProperties>
</file>